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Pr="00F303BC" w:rsidR="009618A0" w:rsidP="00841B6C" w:rsidRDefault="009618A0" w14:paraId="6D20C88B" w14:textId="77777777">
      <w:pPr>
        <w:jc w:val="center"/>
        <w:rPr>
          <w:rFonts w:ascii="Aptos" w:hAnsi="Aptos" w:cstheme="majorHAnsi"/>
          <w:b/>
          <w:sz w:val="22"/>
          <w:szCs w:val="22"/>
        </w:rPr>
      </w:pPr>
    </w:p>
    <w:p w:rsidRPr="00F303BC" w:rsidR="009B7C73" w:rsidP="00841B6C" w:rsidRDefault="005C7247" w14:paraId="1DBA616D" w14:textId="77777777">
      <w:pPr>
        <w:tabs>
          <w:tab w:val="left" w:pos="4265"/>
          <w:tab w:val="center" w:pos="7285"/>
        </w:tabs>
        <w:rPr>
          <w:rFonts w:ascii="Aptos" w:hAnsi="Aptos" w:cstheme="majorHAnsi"/>
          <w:b/>
          <w:sz w:val="22"/>
          <w:szCs w:val="22"/>
        </w:rPr>
      </w:pPr>
      <w:r w:rsidRPr="00F303BC">
        <w:rPr>
          <w:rFonts w:ascii="Aptos" w:hAnsi="Aptos" w:cstheme="majorHAnsi"/>
          <w:b/>
          <w:sz w:val="22"/>
          <w:szCs w:val="22"/>
        </w:rPr>
        <w:tab/>
      </w:r>
      <w:r w:rsidRPr="00F303BC">
        <w:rPr>
          <w:rFonts w:ascii="Aptos" w:hAnsi="Aptos" w:cstheme="majorHAnsi"/>
          <w:b/>
          <w:sz w:val="22"/>
          <w:szCs w:val="22"/>
        </w:rPr>
        <w:tab/>
      </w:r>
    </w:p>
    <w:p w:rsidRPr="00F303BC" w:rsidR="00FC4682" w:rsidP="00841B6C" w:rsidRDefault="0067137A" w14:paraId="12385FDA" w14:textId="77777777">
      <w:pPr>
        <w:tabs>
          <w:tab w:val="left" w:pos="4265"/>
          <w:tab w:val="center" w:pos="7285"/>
        </w:tabs>
        <w:jc w:val="center"/>
        <w:rPr>
          <w:rFonts w:ascii="Aptos" w:hAnsi="Aptos" w:cstheme="majorHAnsi"/>
          <w:b/>
          <w:sz w:val="22"/>
          <w:szCs w:val="22"/>
        </w:rPr>
      </w:pPr>
      <w:r w:rsidRPr="00F303BC">
        <w:rPr>
          <w:rFonts w:ascii="Aptos" w:hAnsi="Aptos" w:cstheme="majorHAnsi"/>
          <w:b/>
          <w:sz w:val="22"/>
          <w:szCs w:val="22"/>
        </w:rPr>
        <w:t xml:space="preserve">SPECYFIKACJA </w:t>
      </w:r>
      <w:r w:rsidRPr="00F303BC" w:rsidR="008A666E">
        <w:rPr>
          <w:rFonts w:ascii="Aptos" w:hAnsi="Aptos" w:cstheme="majorHAnsi"/>
          <w:b/>
          <w:sz w:val="22"/>
          <w:szCs w:val="22"/>
          <w:lang w:eastAsia="pl-PL"/>
        </w:rPr>
        <w:t>TECHNICZNO-FUNKCJONALNA</w:t>
      </w:r>
    </w:p>
    <w:p w:rsidRPr="00F303BC" w:rsidR="00396180" w:rsidP="00841B6C" w:rsidRDefault="00396180" w14:paraId="155B3B90" w14:textId="77777777">
      <w:pPr>
        <w:tabs>
          <w:tab w:val="left" w:pos="4265"/>
          <w:tab w:val="center" w:pos="7285"/>
        </w:tabs>
        <w:jc w:val="center"/>
        <w:rPr>
          <w:rFonts w:ascii="Aptos" w:hAnsi="Aptos" w:cstheme="majorHAnsi"/>
          <w:b/>
          <w:sz w:val="22"/>
          <w:szCs w:val="22"/>
        </w:rPr>
      </w:pPr>
    </w:p>
    <w:p w:rsidRPr="00F303BC" w:rsidR="00396180" w:rsidP="00841B6C" w:rsidRDefault="00396180" w14:paraId="5A951043" w14:textId="0968D25F">
      <w:pPr>
        <w:tabs>
          <w:tab w:val="left" w:pos="4265"/>
          <w:tab w:val="center" w:pos="7285"/>
        </w:tabs>
        <w:jc w:val="center"/>
        <w:rPr>
          <w:rFonts w:ascii="Aptos" w:hAnsi="Aptos" w:cstheme="majorHAnsi"/>
          <w:b/>
          <w:sz w:val="22"/>
          <w:szCs w:val="22"/>
        </w:rPr>
      </w:pPr>
      <w:r w:rsidRPr="00F303BC">
        <w:rPr>
          <w:rFonts w:ascii="Aptos" w:hAnsi="Aptos" w:cstheme="majorHAnsi"/>
          <w:b/>
          <w:sz w:val="22"/>
          <w:szCs w:val="22"/>
        </w:rPr>
        <w:t>Myjnia-dezynfektor przelotowa o pojemności min. 30 tac – 1 szt.</w:t>
      </w:r>
    </w:p>
    <w:p w:rsidRPr="00F303BC" w:rsidR="00396180" w:rsidP="54144C86" w:rsidRDefault="002654B4" w14:paraId="34CE8D39" w14:textId="3767359D">
      <w:pPr>
        <w:tabs>
          <w:tab w:val="left" w:pos="4265"/>
          <w:tab w:val="center" w:pos="7285"/>
        </w:tabs>
        <w:jc w:val="center"/>
        <w:rPr>
          <w:rFonts w:ascii="Aptos" w:hAnsi="Aptos" w:cs="Calibri Light" w:cstheme="majorAscii"/>
          <w:b w:val="1"/>
          <w:bCs w:val="1"/>
          <w:sz w:val="22"/>
          <w:szCs w:val="22"/>
        </w:rPr>
      </w:pPr>
      <w:r w:rsidRPr="6EA93D47" w:rsidR="002654B4">
        <w:rPr>
          <w:rFonts w:ascii="Aptos" w:hAnsi="Aptos" w:cs="Calibri Light" w:cstheme="majorAscii"/>
          <w:b w:val="1"/>
          <w:bCs w:val="1"/>
          <w:sz w:val="22"/>
          <w:szCs w:val="22"/>
        </w:rPr>
        <w:t xml:space="preserve">(pakiet nr 1, poz. </w:t>
      </w:r>
      <w:r w:rsidRPr="6EA93D47" w:rsidR="002654B4">
        <w:rPr>
          <w:rFonts w:ascii="Aptos" w:hAnsi="Aptos" w:cs="Calibri Light" w:cstheme="majorAscii"/>
          <w:b w:val="1"/>
          <w:bCs w:val="1"/>
          <w:sz w:val="22"/>
          <w:szCs w:val="22"/>
        </w:rPr>
        <w:t>3</w:t>
      </w:r>
      <w:r w:rsidRPr="6EA93D47" w:rsidR="61A5492A">
        <w:rPr>
          <w:rFonts w:ascii="Aptos" w:hAnsi="Aptos" w:cs="Calibri Light" w:cstheme="majorAscii"/>
          <w:b w:val="1"/>
          <w:bCs w:val="1"/>
          <w:sz w:val="22"/>
          <w:szCs w:val="22"/>
        </w:rPr>
        <w:t>4</w:t>
      </w:r>
      <w:r w:rsidRPr="6EA93D47" w:rsidR="002654B4">
        <w:rPr>
          <w:rFonts w:ascii="Aptos" w:hAnsi="Aptos" w:cs="Calibri Light" w:cstheme="majorAscii"/>
          <w:b w:val="1"/>
          <w:bCs w:val="1"/>
          <w:sz w:val="22"/>
          <w:szCs w:val="22"/>
        </w:rPr>
        <w:t>)</w:t>
      </w:r>
    </w:p>
    <w:p w:rsidRPr="00F303BC" w:rsidR="008A666E" w:rsidP="00841B6C" w:rsidRDefault="008A666E" w14:paraId="17C1EC17" w14:textId="77777777">
      <w:pPr>
        <w:pStyle w:val="Bezodstpw"/>
        <w:jc w:val="both"/>
        <w:rPr>
          <w:rFonts w:ascii="Aptos" w:hAnsi="Aptos" w:cstheme="majorHAnsi"/>
          <w:bCs/>
          <w:sz w:val="22"/>
          <w:szCs w:val="22"/>
        </w:rPr>
      </w:pPr>
    </w:p>
    <w:p w:rsidRPr="00F303BC" w:rsidR="008D1481" w:rsidP="00841B6C" w:rsidRDefault="008D1481" w14:paraId="27BE2784" w14:textId="77777777">
      <w:pPr>
        <w:pStyle w:val="Bezodstpw"/>
        <w:jc w:val="both"/>
        <w:rPr>
          <w:rFonts w:ascii="Aptos" w:hAnsi="Aptos" w:cstheme="majorHAnsi"/>
          <w:sz w:val="22"/>
          <w:szCs w:val="22"/>
        </w:rPr>
      </w:pPr>
    </w:p>
    <w:tbl>
      <w:tblPr>
        <w:tblStyle w:val="Tabela-Siatka"/>
        <w:tblW w:w="14029" w:type="dxa"/>
        <w:jc w:val="center"/>
        <w:tblLook w:val="04A0" w:firstRow="1" w:lastRow="0" w:firstColumn="1" w:lastColumn="0" w:noHBand="0" w:noVBand="1"/>
      </w:tblPr>
      <w:tblGrid>
        <w:gridCol w:w="664"/>
        <w:gridCol w:w="4860"/>
        <w:gridCol w:w="4252"/>
        <w:gridCol w:w="4253"/>
      </w:tblGrid>
      <w:tr w:rsidRPr="00F303BC" w:rsidR="008D1481" w:rsidTr="492E456F" w14:paraId="120E3C2F" w14:textId="77777777">
        <w:trPr>
          <w:jc w:val="center"/>
        </w:trPr>
        <w:tc>
          <w:tcPr>
            <w:tcW w:w="664" w:type="dxa"/>
            <w:tcMar/>
            <w:vAlign w:val="center"/>
          </w:tcPr>
          <w:p w:rsidRPr="00F303BC" w:rsidR="008D1481" w:rsidP="00531883" w:rsidRDefault="008D1481" w14:paraId="44FEA8D4" w14:textId="77777777">
            <w:pPr>
              <w:jc w:val="center"/>
              <w:rPr>
                <w:rFonts w:ascii="Aptos" w:hAnsi="Aptos" w:cstheme="majorHAnsi"/>
                <w:b/>
                <w:bCs/>
                <w:szCs w:val="22"/>
              </w:rPr>
            </w:pPr>
            <w:r w:rsidRPr="00F303BC">
              <w:rPr>
                <w:rFonts w:ascii="Aptos" w:hAnsi="Aptos" w:cstheme="majorHAnsi"/>
                <w:b/>
                <w:bCs/>
                <w:szCs w:val="22"/>
              </w:rPr>
              <w:t>L. P.</w:t>
            </w:r>
          </w:p>
        </w:tc>
        <w:tc>
          <w:tcPr>
            <w:tcW w:w="4860" w:type="dxa"/>
            <w:tcMar/>
            <w:vAlign w:val="center"/>
          </w:tcPr>
          <w:p w:rsidRPr="00F303BC" w:rsidR="008D1481" w:rsidP="00531883" w:rsidRDefault="008D1481" w14:paraId="789F977E" w14:textId="77777777">
            <w:pPr>
              <w:jc w:val="center"/>
              <w:rPr>
                <w:rFonts w:ascii="Aptos" w:hAnsi="Aptos" w:cstheme="majorHAnsi"/>
                <w:b/>
                <w:bCs/>
                <w:szCs w:val="22"/>
              </w:rPr>
            </w:pPr>
            <w:r w:rsidRPr="00F303BC">
              <w:rPr>
                <w:rFonts w:ascii="Aptos" w:hAnsi="Aptos" w:cstheme="majorHAnsi"/>
                <w:b/>
                <w:bCs/>
                <w:szCs w:val="22"/>
              </w:rPr>
              <w:t>OPIS</w:t>
            </w:r>
          </w:p>
        </w:tc>
        <w:tc>
          <w:tcPr>
            <w:tcW w:w="4252" w:type="dxa"/>
            <w:tcMar/>
            <w:vAlign w:val="center"/>
          </w:tcPr>
          <w:p w:rsidRPr="00F303BC" w:rsidR="008D1481" w:rsidP="00531883" w:rsidRDefault="008D1481" w14:paraId="1D83ABBF" w14:textId="77777777">
            <w:pPr>
              <w:jc w:val="center"/>
              <w:rPr>
                <w:rFonts w:ascii="Aptos" w:hAnsi="Aptos" w:cstheme="majorHAnsi"/>
                <w:b/>
                <w:bCs/>
                <w:szCs w:val="22"/>
              </w:rPr>
            </w:pPr>
            <w:r w:rsidRPr="00F303BC">
              <w:rPr>
                <w:rFonts w:ascii="Aptos" w:hAnsi="Aptos" w:cstheme="majorHAnsi"/>
                <w:b/>
                <w:bCs/>
                <w:szCs w:val="22"/>
              </w:rPr>
              <w:t>PARAMETR WYMAGANY</w:t>
            </w:r>
          </w:p>
        </w:tc>
        <w:tc>
          <w:tcPr>
            <w:tcW w:w="4253" w:type="dxa"/>
            <w:tcMar/>
            <w:vAlign w:val="center"/>
          </w:tcPr>
          <w:p w:rsidRPr="00F303BC" w:rsidR="008D1481" w:rsidP="00531883" w:rsidRDefault="008D1481" w14:paraId="5F60724F" w14:textId="77777777">
            <w:pPr>
              <w:jc w:val="center"/>
              <w:rPr>
                <w:rFonts w:ascii="Aptos" w:hAnsi="Aptos" w:cstheme="majorHAnsi"/>
                <w:b/>
                <w:bCs/>
                <w:szCs w:val="22"/>
              </w:rPr>
            </w:pPr>
            <w:r w:rsidRPr="00F303BC">
              <w:rPr>
                <w:rFonts w:ascii="Aptos" w:hAnsi="Aptos" w:cstheme="majorHAnsi"/>
                <w:b/>
                <w:bCs/>
                <w:szCs w:val="22"/>
              </w:rPr>
              <w:t>PARAMETR OFEROWANY</w:t>
            </w:r>
          </w:p>
        </w:tc>
      </w:tr>
      <w:tr w:rsidRPr="00F303BC" w:rsidR="008D1481" w:rsidTr="492E456F" w14:paraId="54F4FE22" w14:textId="77777777">
        <w:trPr>
          <w:jc w:val="center"/>
        </w:trPr>
        <w:tc>
          <w:tcPr>
            <w:tcW w:w="14029" w:type="dxa"/>
            <w:gridSpan w:val="4"/>
            <w:tcMar/>
            <w:vAlign w:val="center"/>
          </w:tcPr>
          <w:p w:rsidRPr="00F303BC" w:rsidR="008D1481" w:rsidP="00531883" w:rsidRDefault="0074231A" w14:paraId="472797BD" w14:textId="553FD38C">
            <w:pPr>
              <w:rPr>
                <w:rFonts w:ascii="Aptos" w:hAnsi="Aptos" w:cstheme="majorHAnsi"/>
                <w:b/>
                <w:bCs/>
                <w:szCs w:val="22"/>
              </w:rPr>
            </w:pPr>
            <w:r w:rsidRPr="00F303BC">
              <w:rPr>
                <w:rFonts w:ascii="Aptos" w:hAnsi="Aptos" w:cstheme="majorHAnsi"/>
                <w:b/>
                <w:bCs/>
                <w:szCs w:val="22"/>
              </w:rPr>
              <w:t>Myjnia – dezynfektor o poj. min. 30 tac narzędziowych</w:t>
            </w:r>
            <w:r w:rsidRPr="00F303BC" w:rsidR="00EE200C">
              <w:rPr>
                <w:rFonts w:ascii="Aptos" w:hAnsi="Aptos" w:cstheme="majorHAnsi"/>
                <w:b/>
                <w:bCs/>
                <w:szCs w:val="22"/>
              </w:rPr>
              <w:t xml:space="preserve"> </w:t>
            </w:r>
          </w:p>
        </w:tc>
      </w:tr>
      <w:tr w:rsidRPr="00F303BC" w:rsidR="008D1481" w:rsidTr="492E456F" w14:paraId="34C73B5A" w14:textId="77777777">
        <w:trPr>
          <w:jc w:val="center"/>
        </w:trPr>
        <w:tc>
          <w:tcPr>
            <w:tcW w:w="664" w:type="dxa"/>
            <w:tcMar/>
            <w:vAlign w:val="center"/>
          </w:tcPr>
          <w:p w:rsidRPr="00F303BC" w:rsidR="008D1481" w:rsidP="00531883" w:rsidRDefault="008D1481" w14:paraId="55C63B56" w14:textId="77777777">
            <w:pPr>
              <w:jc w:val="center"/>
              <w:rPr>
                <w:rFonts w:ascii="Aptos" w:hAnsi="Aptos" w:cstheme="majorHAnsi"/>
                <w:szCs w:val="22"/>
              </w:rPr>
            </w:pPr>
            <w:r w:rsidRPr="00F303BC">
              <w:rPr>
                <w:rFonts w:ascii="Aptos" w:hAnsi="Aptos" w:cstheme="majorHAnsi"/>
                <w:szCs w:val="22"/>
              </w:rPr>
              <w:t>1.</w:t>
            </w:r>
          </w:p>
        </w:tc>
        <w:tc>
          <w:tcPr>
            <w:tcW w:w="4860" w:type="dxa"/>
            <w:tcMar/>
            <w:vAlign w:val="center"/>
          </w:tcPr>
          <w:p w:rsidRPr="00F303BC" w:rsidR="008D1481" w:rsidP="00531883" w:rsidRDefault="00EE200C" w14:paraId="30DF3C0B" w14:textId="3BC3C0E9">
            <w:pPr>
              <w:jc w:val="both"/>
              <w:rPr>
                <w:rFonts w:ascii="Aptos" w:hAnsi="Aptos" w:cstheme="majorHAnsi"/>
                <w:szCs w:val="22"/>
              </w:rPr>
            </w:pPr>
            <w:r w:rsidRPr="00F303BC">
              <w:rPr>
                <w:rFonts w:ascii="Aptos" w:hAnsi="Aptos" w:cstheme="majorHAnsi"/>
                <w:szCs w:val="22"/>
              </w:rPr>
              <w:t>Typ/ model/ producent wyrobu medycznego</w:t>
            </w:r>
          </w:p>
        </w:tc>
        <w:tc>
          <w:tcPr>
            <w:tcW w:w="4252" w:type="dxa"/>
            <w:tcMar/>
            <w:vAlign w:val="center"/>
          </w:tcPr>
          <w:p w:rsidRPr="00F303BC" w:rsidR="008D1481" w:rsidP="00531883" w:rsidRDefault="008D1481" w14:paraId="7F0F37C0" w14:textId="77777777">
            <w:pPr>
              <w:jc w:val="center"/>
              <w:rPr>
                <w:rFonts w:ascii="Aptos" w:hAnsi="Aptos" w:cstheme="majorHAnsi"/>
                <w:szCs w:val="22"/>
              </w:rPr>
            </w:pPr>
            <w:r w:rsidRPr="00F303BC">
              <w:rPr>
                <w:rFonts w:ascii="Aptos" w:hAnsi="Aptos" w:cstheme="majorHAnsi"/>
                <w:szCs w:val="22"/>
              </w:rPr>
              <w:t>(proszę podać)</w:t>
            </w:r>
          </w:p>
        </w:tc>
        <w:tc>
          <w:tcPr>
            <w:tcW w:w="4253" w:type="dxa"/>
            <w:tcMar/>
            <w:vAlign w:val="center"/>
          </w:tcPr>
          <w:p w:rsidRPr="00F303BC" w:rsidR="008D1481" w:rsidP="00531883" w:rsidRDefault="008D1481" w14:paraId="05DAC514" w14:textId="77777777">
            <w:pPr>
              <w:jc w:val="center"/>
              <w:rPr>
                <w:rFonts w:ascii="Aptos" w:hAnsi="Aptos" w:cstheme="majorHAnsi"/>
                <w:szCs w:val="22"/>
              </w:rPr>
            </w:pPr>
          </w:p>
        </w:tc>
      </w:tr>
      <w:tr w:rsidRPr="00F303BC" w:rsidR="008D1481" w:rsidTr="492E456F" w14:paraId="2BFBEE62" w14:textId="77777777">
        <w:trPr>
          <w:jc w:val="center"/>
        </w:trPr>
        <w:tc>
          <w:tcPr>
            <w:tcW w:w="664" w:type="dxa"/>
            <w:tcMar/>
            <w:vAlign w:val="center"/>
          </w:tcPr>
          <w:p w:rsidRPr="00F303BC" w:rsidR="008D1481" w:rsidP="00531883" w:rsidRDefault="008D1481" w14:paraId="5A3CB02E" w14:textId="77777777">
            <w:pPr>
              <w:jc w:val="center"/>
              <w:rPr>
                <w:rFonts w:ascii="Aptos" w:hAnsi="Aptos" w:cstheme="majorHAnsi"/>
                <w:szCs w:val="22"/>
              </w:rPr>
            </w:pPr>
            <w:r w:rsidRPr="00F303BC">
              <w:rPr>
                <w:rFonts w:ascii="Aptos" w:hAnsi="Aptos" w:cstheme="majorHAnsi"/>
                <w:szCs w:val="22"/>
              </w:rPr>
              <w:t xml:space="preserve">2. </w:t>
            </w:r>
          </w:p>
        </w:tc>
        <w:tc>
          <w:tcPr>
            <w:tcW w:w="4860" w:type="dxa"/>
            <w:tcMar/>
            <w:vAlign w:val="center"/>
          </w:tcPr>
          <w:p w:rsidRPr="00F303BC" w:rsidR="008D1481" w:rsidP="00AF6A93" w:rsidRDefault="0074231A" w14:paraId="653FAF4C" w14:textId="7333B5EF">
            <w:pPr>
              <w:jc w:val="both"/>
              <w:rPr>
                <w:rFonts w:ascii="Aptos" w:hAnsi="Aptos" w:cstheme="majorHAnsi"/>
                <w:szCs w:val="22"/>
              </w:rPr>
            </w:pPr>
            <w:r w:rsidRPr="00F303BC">
              <w:rPr>
                <w:rFonts w:ascii="Aptos" w:hAnsi="Aptos" w:cstheme="majorHAnsi"/>
                <w:color w:val="000000"/>
                <w:szCs w:val="22"/>
              </w:rPr>
              <w:t xml:space="preserve">Konstrukcja myjni dezynfektora spełniająca wymagania normy PN EN ISO 15883 / EN ISO 15883 </w:t>
            </w:r>
            <w:r w:rsidRPr="00F303BC" w:rsidR="00340739">
              <w:rPr>
                <w:rFonts w:ascii="Aptos" w:hAnsi="Aptos" w:cstheme="majorHAnsi"/>
                <w:color w:val="000000"/>
                <w:szCs w:val="22"/>
              </w:rPr>
              <w:t>–</w:t>
            </w:r>
            <w:r w:rsidRPr="00F303BC">
              <w:rPr>
                <w:rFonts w:ascii="Aptos" w:hAnsi="Aptos" w:cstheme="majorHAnsi"/>
                <w:color w:val="000000"/>
                <w:szCs w:val="22"/>
              </w:rPr>
              <w:t xml:space="preserve"> 1</w:t>
            </w:r>
            <w:r w:rsidRPr="00F303BC" w:rsidR="00340739">
              <w:rPr>
                <w:rFonts w:ascii="Aptos" w:hAnsi="Aptos" w:cstheme="majorHAnsi"/>
                <w:color w:val="000000"/>
                <w:szCs w:val="22"/>
              </w:rPr>
              <w:t xml:space="preserve"> </w:t>
            </w:r>
            <w:r w:rsidRPr="00F303BC">
              <w:rPr>
                <w:rFonts w:ascii="Aptos" w:hAnsi="Aptos" w:cstheme="majorHAnsi"/>
                <w:color w:val="000000"/>
                <w:szCs w:val="22"/>
              </w:rPr>
              <w:t>i 2 lub równoważnej, potwierdzone w załączonej deklaracji zgodności</w:t>
            </w:r>
          </w:p>
        </w:tc>
        <w:tc>
          <w:tcPr>
            <w:tcW w:w="4252" w:type="dxa"/>
            <w:tcMar/>
            <w:vAlign w:val="center"/>
          </w:tcPr>
          <w:p w:rsidRPr="00F303BC" w:rsidR="008D1481" w:rsidP="00531883" w:rsidRDefault="0074231A" w14:paraId="5734E79A" w14:textId="6320C9EE">
            <w:pPr>
              <w:jc w:val="center"/>
              <w:rPr>
                <w:rFonts w:ascii="Aptos" w:hAnsi="Aptos" w:cstheme="majorHAnsi"/>
                <w:szCs w:val="22"/>
              </w:rPr>
            </w:pPr>
            <w:r w:rsidRPr="00F303BC">
              <w:rPr>
                <w:rFonts w:ascii="Aptos" w:hAnsi="Aptos" w:cstheme="majorHAnsi"/>
                <w:szCs w:val="22"/>
              </w:rPr>
              <w:t>TAK</w:t>
            </w:r>
          </w:p>
        </w:tc>
        <w:tc>
          <w:tcPr>
            <w:tcW w:w="4253" w:type="dxa"/>
            <w:tcMar/>
            <w:vAlign w:val="center"/>
          </w:tcPr>
          <w:p w:rsidRPr="00F303BC" w:rsidR="008D1481" w:rsidP="00531883" w:rsidRDefault="008D1481" w14:paraId="23A5D57D" w14:textId="77777777">
            <w:pPr>
              <w:jc w:val="center"/>
              <w:rPr>
                <w:rFonts w:ascii="Aptos" w:hAnsi="Aptos" w:cstheme="majorHAnsi"/>
                <w:szCs w:val="22"/>
              </w:rPr>
            </w:pPr>
          </w:p>
        </w:tc>
      </w:tr>
      <w:tr w:rsidRPr="00F303BC" w:rsidR="008D1481" w:rsidTr="492E456F" w14:paraId="0C047D15" w14:textId="77777777">
        <w:trPr>
          <w:jc w:val="center"/>
        </w:trPr>
        <w:tc>
          <w:tcPr>
            <w:tcW w:w="664" w:type="dxa"/>
            <w:tcMar/>
            <w:vAlign w:val="center"/>
          </w:tcPr>
          <w:p w:rsidRPr="00F303BC" w:rsidR="008D1481" w:rsidP="00531883" w:rsidRDefault="008D1481" w14:paraId="7AF4F47F" w14:textId="77777777">
            <w:pPr>
              <w:jc w:val="center"/>
              <w:rPr>
                <w:rFonts w:ascii="Aptos" w:hAnsi="Aptos" w:cstheme="majorHAnsi"/>
                <w:szCs w:val="22"/>
              </w:rPr>
            </w:pPr>
            <w:r w:rsidRPr="00F303BC">
              <w:rPr>
                <w:rFonts w:ascii="Aptos" w:hAnsi="Aptos" w:cstheme="majorHAnsi"/>
                <w:szCs w:val="22"/>
              </w:rPr>
              <w:t>3.</w:t>
            </w:r>
          </w:p>
        </w:tc>
        <w:tc>
          <w:tcPr>
            <w:tcW w:w="4860" w:type="dxa"/>
            <w:tcMar/>
            <w:vAlign w:val="center"/>
          </w:tcPr>
          <w:p w:rsidRPr="00F303BC" w:rsidR="008D1481" w:rsidP="00531883" w:rsidRDefault="0074231A" w14:paraId="2254B69B" w14:textId="42BFB726">
            <w:pPr>
              <w:jc w:val="both"/>
              <w:rPr>
                <w:rFonts w:ascii="Aptos" w:hAnsi="Aptos" w:cstheme="majorHAnsi"/>
                <w:szCs w:val="22"/>
              </w:rPr>
            </w:pPr>
            <w:r w:rsidRPr="00F303BC">
              <w:rPr>
                <w:rFonts w:ascii="Aptos" w:hAnsi="Aptos" w:cstheme="majorHAnsi"/>
                <w:color w:val="000000"/>
                <w:szCs w:val="22"/>
              </w:rPr>
              <w:t>Zgodność z Dyrektywą dot. wyrobów medycznych – 2017/745, urządzenie posiada oznakowanie CE z czterocyfrową notyfikacją (jednostka notyfikująca wymieniona w Dzienniku Urzędowym Unii Europejskiej) – załączyć odpowiedni certyfikat producenta.</w:t>
            </w:r>
          </w:p>
        </w:tc>
        <w:tc>
          <w:tcPr>
            <w:tcW w:w="4252" w:type="dxa"/>
            <w:tcMar/>
            <w:vAlign w:val="center"/>
          </w:tcPr>
          <w:p w:rsidRPr="00F303BC" w:rsidR="0074231A" w:rsidP="00531883" w:rsidRDefault="0074231A" w14:paraId="26EE2590" w14:textId="25A1E467">
            <w:pPr>
              <w:jc w:val="center"/>
              <w:rPr>
                <w:rFonts w:ascii="Aptos" w:hAnsi="Aptos" w:cstheme="majorHAnsi"/>
                <w:szCs w:val="22"/>
              </w:rPr>
            </w:pPr>
            <w:r w:rsidRPr="00F303BC">
              <w:rPr>
                <w:rFonts w:ascii="Aptos" w:hAnsi="Aptos" w:cstheme="majorHAnsi"/>
                <w:szCs w:val="22"/>
              </w:rPr>
              <w:t>TAK</w:t>
            </w:r>
          </w:p>
          <w:p w:rsidRPr="00F303BC" w:rsidR="008D1481" w:rsidP="0074231A" w:rsidRDefault="008D1481" w14:paraId="2C3CE417" w14:textId="77777777">
            <w:pPr>
              <w:rPr>
                <w:rFonts w:ascii="Aptos" w:hAnsi="Aptos" w:cstheme="majorHAnsi"/>
                <w:szCs w:val="22"/>
              </w:rPr>
            </w:pPr>
          </w:p>
        </w:tc>
        <w:tc>
          <w:tcPr>
            <w:tcW w:w="4253" w:type="dxa"/>
            <w:tcMar/>
            <w:vAlign w:val="center"/>
          </w:tcPr>
          <w:p w:rsidRPr="00F303BC" w:rsidR="008D1481" w:rsidP="00531883" w:rsidRDefault="008D1481" w14:paraId="1923C335" w14:textId="77777777">
            <w:pPr>
              <w:jc w:val="center"/>
              <w:rPr>
                <w:rFonts w:ascii="Aptos" w:hAnsi="Aptos" w:cstheme="majorHAnsi"/>
                <w:szCs w:val="22"/>
              </w:rPr>
            </w:pPr>
          </w:p>
        </w:tc>
      </w:tr>
      <w:tr w:rsidRPr="00F303BC" w:rsidR="008D1481" w:rsidTr="492E456F" w14:paraId="73AA8970" w14:textId="77777777">
        <w:trPr>
          <w:jc w:val="center"/>
        </w:trPr>
        <w:tc>
          <w:tcPr>
            <w:tcW w:w="664" w:type="dxa"/>
            <w:tcMar/>
            <w:vAlign w:val="center"/>
          </w:tcPr>
          <w:p w:rsidRPr="00F303BC" w:rsidR="008D1481" w:rsidP="00531883" w:rsidRDefault="008D1481" w14:paraId="233F4448" w14:textId="77777777">
            <w:pPr>
              <w:jc w:val="center"/>
              <w:rPr>
                <w:rFonts w:ascii="Aptos" w:hAnsi="Aptos" w:cstheme="majorHAnsi"/>
                <w:szCs w:val="22"/>
              </w:rPr>
            </w:pPr>
            <w:r w:rsidRPr="00F303BC">
              <w:rPr>
                <w:rFonts w:ascii="Aptos" w:hAnsi="Aptos" w:cstheme="majorHAnsi"/>
                <w:szCs w:val="22"/>
              </w:rPr>
              <w:t xml:space="preserve">4. </w:t>
            </w:r>
          </w:p>
        </w:tc>
        <w:tc>
          <w:tcPr>
            <w:tcW w:w="4860" w:type="dxa"/>
            <w:tcMar/>
            <w:vAlign w:val="center"/>
          </w:tcPr>
          <w:p w:rsidRPr="00F303BC" w:rsidR="008D1481" w:rsidP="00531883" w:rsidRDefault="000A4618" w14:paraId="4D2B33BB" w14:textId="197936E0">
            <w:pPr>
              <w:jc w:val="both"/>
              <w:rPr>
                <w:rFonts w:ascii="Aptos" w:hAnsi="Aptos" w:cstheme="majorHAnsi"/>
                <w:szCs w:val="22"/>
              </w:rPr>
            </w:pPr>
            <w:r w:rsidRPr="00F303BC">
              <w:rPr>
                <w:rFonts w:ascii="Aptos" w:hAnsi="Aptos" w:cstheme="majorHAnsi"/>
                <w:color w:val="000000"/>
                <w:szCs w:val="22"/>
              </w:rPr>
              <w:t>K</w:t>
            </w:r>
            <w:r w:rsidRPr="00F303BC" w:rsidR="0074231A">
              <w:rPr>
                <w:rFonts w:ascii="Aptos" w:hAnsi="Aptos" w:cstheme="majorHAnsi"/>
                <w:color w:val="000000"/>
                <w:szCs w:val="22"/>
              </w:rPr>
              <w:t>omora przelotowa, dwudrzwiowa</w:t>
            </w:r>
          </w:p>
        </w:tc>
        <w:tc>
          <w:tcPr>
            <w:tcW w:w="4252" w:type="dxa"/>
            <w:tcMar/>
            <w:vAlign w:val="center"/>
          </w:tcPr>
          <w:p w:rsidRPr="00F303BC" w:rsidR="008D1481" w:rsidP="00531883" w:rsidRDefault="0074231A" w14:paraId="0D6C61E8" w14:textId="0C4278EC">
            <w:pPr>
              <w:jc w:val="center"/>
              <w:rPr>
                <w:rFonts w:ascii="Aptos" w:hAnsi="Aptos" w:cstheme="majorHAnsi"/>
                <w:szCs w:val="22"/>
              </w:rPr>
            </w:pPr>
            <w:r w:rsidRPr="00F303BC">
              <w:rPr>
                <w:rFonts w:ascii="Aptos" w:hAnsi="Aptos" w:cstheme="majorHAnsi"/>
                <w:szCs w:val="22"/>
              </w:rPr>
              <w:t>TAK</w:t>
            </w:r>
          </w:p>
        </w:tc>
        <w:tc>
          <w:tcPr>
            <w:tcW w:w="4253" w:type="dxa"/>
            <w:tcMar/>
            <w:vAlign w:val="center"/>
          </w:tcPr>
          <w:p w:rsidRPr="00F303BC" w:rsidR="008D1481" w:rsidP="00531883" w:rsidRDefault="008D1481" w14:paraId="11F4B403" w14:textId="77777777">
            <w:pPr>
              <w:jc w:val="center"/>
              <w:rPr>
                <w:rFonts w:ascii="Aptos" w:hAnsi="Aptos" w:cstheme="majorHAnsi"/>
                <w:szCs w:val="22"/>
              </w:rPr>
            </w:pPr>
          </w:p>
        </w:tc>
      </w:tr>
      <w:tr w:rsidRPr="00F303BC" w:rsidR="008D1481" w:rsidTr="492E456F" w14:paraId="632387BD" w14:textId="77777777">
        <w:trPr>
          <w:jc w:val="center"/>
        </w:trPr>
        <w:tc>
          <w:tcPr>
            <w:tcW w:w="664" w:type="dxa"/>
            <w:tcMar/>
            <w:vAlign w:val="center"/>
          </w:tcPr>
          <w:p w:rsidRPr="00F303BC" w:rsidR="008D1481" w:rsidP="00531883" w:rsidRDefault="002607AE" w14:paraId="70679049" w14:textId="243ADE03">
            <w:pPr>
              <w:jc w:val="center"/>
              <w:rPr>
                <w:rFonts w:ascii="Aptos" w:hAnsi="Aptos" w:cstheme="majorHAnsi"/>
                <w:szCs w:val="22"/>
              </w:rPr>
            </w:pPr>
            <w:r w:rsidRPr="00F303BC">
              <w:rPr>
                <w:rFonts w:ascii="Aptos" w:hAnsi="Aptos" w:cstheme="majorHAnsi"/>
                <w:szCs w:val="22"/>
              </w:rPr>
              <w:t>5.</w:t>
            </w:r>
          </w:p>
        </w:tc>
        <w:tc>
          <w:tcPr>
            <w:tcW w:w="4860" w:type="dxa"/>
            <w:tcMar/>
            <w:vAlign w:val="center"/>
          </w:tcPr>
          <w:p w:rsidRPr="00F303BC" w:rsidR="008D1481" w:rsidP="0074231A" w:rsidRDefault="0046548B" w14:paraId="50173170" w14:textId="2D964786">
            <w:pPr>
              <w:jc w:val="both"/>
              <w:rPr>
                <w:rFonts w:ascii="Aptos" w:hAnsi="Aptos" w:cstheme="majorHAnsi"/>
                <w:szCs w:val="22"/>
                <w:lang w:val="x-none"/>
              </w:rPr>
            </w:pPr>
            <w:r w:rsidRPr="00F303BC">
              <w:rPr>
                <w:rFonts w:ascii="Aptos" w:hAnsi="Aptos" w:cstheme="majorHAnsi"/>
                <w:color w:val="000000"/>
                <w:szCs w:val="22"/>
              </w:rPr>
              <w:t>D</w:t>
            </w:r>
            <w:r w:rsidRPr="00F303BC" w:rsidR="0074231A">
              <w:rPr>
                <w:rFonts w:ascii="Aptos" w:hAnsi="Aptos" w:cstheme="majorHAnsi"/>
                <w:color w:val="000000"/>
                <w:szCs w:val="22"/>
              </w:rPr>
              <w:t>rzwi przesuwne w pionie, całkowicie przeszklone z ramą ze stali kwasoodpornej, automatycznie otwierane i zamykane przy pomocy przycisków na panelu sterującym urządzeniem, dostęp do przestrzeni serwisowej z przodu lub z tyłu urządzenia, automatyczna blokada drzwi w trakcie procesu</w:t>
            </w:r>
          </w:p>
        </w:tc>
        <w:tc>
          <w:tcPr>
            <w:tcW w:w="4252" w:type="dxa"/>
            <w:tcMar/>
            <w:vAlign w:val="center"/>
          </w:tcPr>
          <w:p w:rsidRPr="00F303BC" w:rsidR="008D1481" w:rsidP="00531883" w:rsidRDefault="0074231A" w14:paraId="24D06557" w14:textId="57B9DB38">
            <w:pPr>
              <w:jc w:val="center"/>
              <w:rPr>
                <w:rFonts w:ascii="Aptos" w:hAnsi="Aptos" w:cstheme="majorHAnsi"/>
                <w:szCs w:val="22"/>
              </w:rPr>
            </w:pPr>
            <w:r w:rsidRPr="00F303BC">
              <w:rPr>
                <w:rFonts w:ascii="Aptos" w:hAnsi="Aptos" w:cstheme="majorHAnsi"/>
                <w:szCs w:val="22"/>
              </w:rPr>
              <w:t>TAK</w:t>
            </w:r>
            <w:r w:rsidRPr="00F303BC" w:rsidR="008D1481">
              <w:rPr>
                <w:rFonts w:ascii="Aptos" w:hAnsi="Aptos" w:cstheme="majorHAnsi"/>
                <w:szCs w:val="22"/>
              </w:rPr>
              <w:t xml:space="preserve"> </w:t>
            </w:r>
          </w:p>
        </w:tc>
        <w:tc>
          <w:tcPr>
            <w:tcW w:w="4253" w:type="dxa"/>
            <w:tcMar/>
            <w:vAlign w:val="center"/>
          </w:tcPr>
          <w:p w:rsidRPr="00F303BC" w:rsidR="008D1481" w:rsidP="00531883" w:rsidRDefault="008D1481" w14:paraId="69CC714D" w14:textId="77777777">
            <w:pPr>
              <w:jc w:val="center"/>
              <w:rPr>
                <w:rFonts w:ascii="Aptos" w:hAnsi="Aptos" w:cstheme="majorHAnsi"/>
                <w:szCs w:val="22"/>
              </w:rPr>
            </w:pPr>
          </w:p>
        </w:tc>
      </w:tr>
      <w:tr w:rsidRPr="00F303BC" w:rsidR="008D1481" w:rsidTr="492E456F" w14:paraId="33A01EF0" w14:textId="77777777">
        <w:trPr>
          <w:jc w:val="center"/>
        </w:trPr>
        <w:tc>
          <w:tcPr>
            <w:tcW w:w="664" w:type="dxa"/>
            <w:tcMar/>
            <w:vAlign w:val="center"/>
          </w:tcPr>
          <w:p w:rsidRPr="00F303BC" w:rsidR="008D1481" w:rsidP="00531883" w:rsidRDefault="008D1481" w14:paraId="651B45A9" w14:textId="77777777">
            <w:pPr>
              <w:jc w:val="center"/>
              <w:rPr>
                <w:rFonts w:ascii="Aptos" w:hAnsi="Aptos" w:cstheme="majorHAnsi"/>
                <w:szCs w:val="22"/>
              </w:rPr>
            </w:pPr>
            <w:r w:rsidRPr="00F303BC">
              <w:rPr>
                <w:rFonts w:ascii="Aptos" w:hAnsi="Aptos" w:cstheme="majorHAnsi"/>
                <w:szCs w:val="22"/>
              </w:rPr>
              <w:t>6.</w:t>
            </w:r>
          </w:p>
        </w:tc>
        <w:tc>
          <w:tcPr>
            <w:tcW w:w="4860" w:type="dxa"/>
            <w:tcMar/>
            <w:vAlign w:val="center"/>
          </w:tcPr>
          <w:p w:rsidRPr="00F303BC" w:rsidR="008D1481" w:rsidP="00531883" w:rsidRDefault="0046548B" w14:paraId="624C42BA" w14:textId="74B6814C">
            <w:pPr>
              <w:jc w:val="both"/>
              <w:rPr>
                <w:rFonts w:ascii="Aptos" w:hAnsi="Aptos" w:cstheme="majorHAnsi"/>
                <w:szCs w:val="22"/>
              </w:rPr>
            </w:pPr>
            <w:r w:rsidRPr="00F303BC">
              <w:rPr>
                <w:rFonts w:ascii="Aptos" w:hAnsi="Aptos" w:cstheme="majorHAnsi"/>
                <w:color w:val="000000"/>
                <w:szCs w:val="22"/>
              </w:rPr>
              <w:t>Zasilanie elektryczne (400V), moc urządzenia nie przekraczająca 45 kW</w:t>
            </w:r>
          </w:p>
        </w:tc>
        <w:tc>
          <w:tcPr>
            <w:tcW w:w="4252" w:type="dxa"/>
            <w:tcMar/>
            <w:vAlign w:val="center"/>
          </w:tcPr>
          <w:p w:rsidRPr="00F303BC" w:rsidR="008D1481" w:rsidP="00531883" w:rsidRDefault="008D1481" w14:paraId="22A8CDB6" w14:textId="77777777">
            <w:pPr>
              <w:jc w:val="center"/>
              <w:rPr>
                <w:rFonts w:ascii="Aptos" w:hAnsi="Aptos" w:cstheme="majorHAnsi"/>
                <w:szCs w:val="22"/>
              </w:rPr>
            </w:pPr>
            <w:r w:rsidRPr="00F303BC">
              <w:rPr>
                <w:rFonts w:ascii="Aptos" w:hAnsi="Aptos" w:cstheme="majorHAnsi"/>
                <w:szCs w:val="22"/>
              </w:rPr>
              <w:t>TAK</w:t>
            </w:r>
          </w:p>
        </w:tc>
        <w:tc>
          <w:tcPr>
            <w:tcW w:w="4253" w:type="dxa"/>
            <w:tcMar/>
            <w:vAlign w:val="center"/>
          </w:tcPr>
          <w:p w:rsidRPr="00F303BC" w:rsidR="008D1481" w:rsidP="00531883" w:rsidRDefault="008D1481" w14:paraId="40E8876C" w14:textId="77777777">
            <w:pPr>
              <w:jc w:val="center"/>
              <w:rPr>
                <w:rFonts w:ascii="Aptos" w:hAnsi="Aptos" w:cstheme="majorHAnsi"/>
                <w:szCs w:val="22"/>
              </w:rPr>
            </w:pPr>
          </w:p>
        </w:tc>
      </w:tr>
      <w:tr w:rsidRPr="00F303BC" w:rsidR="001E36C9" w:rsidTr="492E456F" w14:paraId="18C5169F" w14:textId="77777777">
        <w:trPr>
          <w:jc w:val="center"/>
        </w:trPr>
        <w:tc>
          <w:tcPr>
            <w:tcW w:w="664" w:type="dxa"/>
            <w:tcMar/>
            <w:vAlign w:val="center"/>
          </w:tcPr>
          <w:p w:rsidRPr="00F303BC" w:rsidR="001E36C9" w:rsidP="001E36C9" w:rsidRDefault="001E36C9" w14:paraId="3E88FB47" w14:textId="52FA7734">
            <w:pPr>
              <w:jc w:val="center"/>
              <w:rPr>
                <w:rFonts w:ascii="Aptos" w:hAnsi="Aptos" w:cstheme="majorHAnsi"/>
                <w:szCs w:val="22"/>
              </w:rPr>
            </w:pPr>
            <w:r w:rsidRPr="00F303BC">
              <w:rPr>
                <w:rFonts w:ascii="Aptos" w:hAnsi="Aptos" w:cstheme="majorHAnsi"/>
                <w:szCs w:val="22"/>
              </w:rPr>
              <w:t>7.</w:t>
            </w:r>
          </w:p>
        </w:tc>
        <w:tc>
          <w:tcPr>
            <w:tcW w:w="4860" w:type="dxa"/>
            <w:tcMar/>
            <w:vAlign w:val="center"/>
          </w:tcPr>
          <w:p w:rsidRPr="00F303BC" w:rsidR="001E36C9" w:rsidP="001E36C9" w:rsidRDefault="001E36C9" w14:paraId="281C9F39" w14:textId="6DBBEC64">
            <w:pPr>
              <w:jc w:val="both"/>
              <w:rPr>
                <w:rFonts w:ascii="Aptos" w:hAnsi="Aptos" w:cstheme="majorHAnsi"/>
                <w:color w:val="000000"/>
                <w:szCs w:val="22"/>
              </w:rPr>
            </w:pPr>
            <w:r w:rsidRPr="00F303BC">
              <w:rPr>
                <w:rFonts w:ascii="Aptos" w:hAnsi="Aptos" w:cstheme="majorHAnsi"/>
                <w:color w:val="000000"/>
                <w:szCs w:val="22"/>
              </w:rPr>
              <w:t>Ogrzewana elektrycznie</w:t>
            </w:r>
          </w:p>
        </w:tc>
        <w:tc>
          <w:tcPr>
            <w:tcW w:w="4252" w:type="dxa"/>
            <w:tcMar/>
            <w:vAlign w:val="center"/>
          </w:tcPr>
          <w:p w:rsidRPr="00F303BC" w:rsidR="001E36C9" w:rsidP="001E36C9" w:rsidRDefault="001E36C9" w14:paraId="6D150BAC" w14:textId="5D68A4BF">
            <w:pPr>
              <w:jc w:val="center"/>
              <w:rPr>
                <w:rFonts w:ascii="Aptos" w:hAnsi="Aptos" w:cstheme="majorHAnsi"/>
                <w:szCs w:val="22"/>
              </w:rPr>
            </w:pPr>
            <w:r w:rsidRPr="00F303BC">
              <w:rPr>
                <w:rFonts w:ascii="Aptos" w:hAnsi="Aptos" w:cstheme="majorHAnsi"/>
                <w:szCs w:val="22"/>
              </w:rPr>
              <w:t>TAK</w:t>
            </w:r>
          </w:p>
        </w:tc>
        <w:tc>
          <w:tcPr>
            <w:tcW w:w="4253" w:type="dxa"/>
            <w:tcMar/>
            <w:vAlign w:val="center"/>
          </w:tcPr>
          <w:p w:rsidRPr="00F303BC" w:rsidR="001E36C9" w:rsidP="001E36C9" w:rsidRDefault="001E36C9" w14:paraId="5B6DA7A4" w14:textId="77777777">
            <w:pPr>
              <w:jc w:val="center"/>
              <w:rPr>
                <w:rFonts w:ascii="Aptos" w:hAnsi="Aptos" w:cstheme="majorHAnsi"/>
                <w:szCs w:val="22"/>
              </w:rPr>
            </w:pPr>
          </w:p>
        </w:tc>
      </w:tr>
      <w:tr w:rsidRPr="00F303BC" w:rsidR="001E36C9" w:rsidTr="492E456F" w14:paraId="31226408" w14:textId="77777777">
        <w:trPr>
          <w:jc w:val="center"/>
        </w:trPr>
        <w:tc>
          <w:tcPr>
            <w:tcW w:w="664" w:type="dxa"/>
            <w:tcMar/>
            <w:vAlign w:val="center"/>
          </w:tcPr>
          <w:p w:rsidRPr="00F303BC" w:rsidR="001E36C9" w:rsidP="001E36C9" w:rsidRDefault="001E36C9" w14:paraId="20CFBBD3" w14:textId="40DBEB01">
            <w:pPr>
              <w:jc w:val="center"/>
              <w:rPr>
                <w:rFonts w:ascii="Aptos" w:hAnsi="Aptos" w:cstheme="majorHAnsi"/>
                <w:szCs w:val="22"/>
              </w:rPr>
            </w:pPr>
            <w:r w:rsidRPr="00F303BC">
              <w:rPr>
                <w:rFonts w:ascii="Aptos" w:hAnsi="Aptos" w:cstheme="majorHAnsi"/>
                <w:szCs w:val="22"/>
              </w:rPr>
              <w:t>8.</w:t>
            </w:r>
          </w:p>
        </w:tc>
        <w:tc>
          <w:tcPr>
            <w:tcW w:w="4860" w:type="dxa"/>
            <w:tcMar/>
            <w:vAlign w:val="center"/>
          </w:tcPr>
          <w:p w:rsidRPr="00F303BC" w:rsidR="001E36C9" w:rsidP="001E36C9" w:rsidRDefault="001E36C9" w14:paraId="5C6550F0" w14:textId="758D60B8">
            <w:pPr>
              <w:jc w:val="both"/>
              <w:rPr>
                <w:rFonts w:ascii="Aptos" w:hAnsi="Aptos" w:cstheme="majorHAnsi"/>
                <w:szCs w:val="22"/>
              </w:rPr>
            </w:pPr>
            <w:r w:rsidRPr="00F303BC">
              <w:rPr>
                <w:rFonts w:ascii="Aptos" w:hAnsi="Aptos" w:cstheme="majorHAnsi"/>
                <w:color w:val="000000"/>
                <w:szCs w:val="22"/>
              </w:rPr>
              <w:t xml:space="preserve">Możliwość mycia i dezynfekcji narzędzi chirurgicznych w tym laparoskopowych oraz robota Da Vinci, osprzętu anestezjologicznego, </w:t>
            </w:r>
            <w:r w:rsidRPr="00F303BC">
              <w:rPr>
                <w:rFonts w:ascii="Aptos" w:hAnsi="Aptos" w:cstheme="majorHAnsi"/>
                <w:color w:val="000000"/>
                <w:szCs w:val="22"/>
              </w:rPr>
              <w:t>pojemników sterylizacyjnych, akcesoriów i butów operacyjnych</w:t>
            </w:r>
          </w:p>
        </w:tc>
        <w:tc>
          <w:tcPr>
            <w:tcW w:w="4252" w:type="dxa"/>
            <w:tcMar/>
            <w:vAlign w:val="center"/>
          </w:tcPr>
          <w:p w:rsidRPr="00F303BC" w:rsidR="001E36C9" w:rsidP="001E36C9" w:rsidRDefault="001E36C9" w14:paraId="35DEE560" w14:textId="77777777">
            <w:pPr>
              <w:jc w:val="center"/>
              <w:rPr>
                <w:rFonts w:ascii="Aptos" w:hAnsi="Aptos" w:cstheme="majorHAnsi"/>
                <w:szCs w:val="22"/>
              </w:rPr>
            </w:pPr>
            <w:r w:rsidRPr="00F303BC">
              <w:rPr>
                <w:rFonts w:ascii="Aptos" w:hAnsi="Aptos" w:cstheme="majorHAnsi"/>
                <w:szCs w:val="22"/>
              </w:rPr>
              <w:t>TAK</w:t>
            </w:r>
          </w:p>
        </w:tc>
        <w:tc>
          <w:tcPr>
            <w:tcW w:w="4253" w:type="dxa"/>
            <w:tcMar/>
            <w:vAlign w:val="center"/>
          </w:tcPr>
          <w:p w:rsidRPr="00F303BC" w:rsidR="001E36C9" w:rsidP="001E36C9" w:rsidRDefault="001E36C9" w14:paraId="431253B7" w14:textId="77777777">
            <w:pPr>
              <w:jc w:val="center"/>
              <w:rPr>
                <w:rFonts w:ascii="Aptos" w:hAnsi="Aptos" w:cstheme="majorHAnsi"/>
                <w:szCs w:val="22"/>
              </w:rPr>
            </w:pPr>
          </w:p>
        </w:tc>
      </w:tr>
      <w:tr w:rsidRPr="00F303BC" w:rsidR="001E36C9" w:rsidTr="492E456F" w14:paraId="077C35A9" w14:textId="77777777">
        <w:trPr>
          <w:jc w:val="center"/>
        </w:trPr>
        <w:tc>
          <w:tcPr>
            <w:tcW w:w="664" w:type="dxa"/>
            <w:tcMar/>
            <w:vAlign w:val="center"/>
          </w:tcPr>
          <w:p w:rsidRPr="00F303BC" w:rsidR="001E36C9" w:rsidP="001E36C9" w:rsidRDefault="001E36C9" w14:paraId="18B0FA0A" w14:textId="77FE61D5">
            <w:pPr>
              <w:jc w:val="center"/>
              <w:rPr>
                <w:rFonts w:ascii="Aptos" w:hAnsi="Aptos" w:cstheme="majorHAnsi"/>
                <w:szCs w:val="22"/>
              </w:rPr>
            </w:pPr>
            <w:r w:rsidRPr="00F303BC">
              <w:rPr>
                <w:rFonts w:ascii="Aptos" w:hAnsi="Aptos" w:cstheme="majorHAnsi"/>
                <w:szCs w:val="22"/>
              </w:rPr>
              <w:t xml:space="preserve">9. </w:t>
            </w:r>
          </w:p>
        </w:tc>
        <w:tc>
          <w:tcPr>
            <w:tcW w:w="4860" w:type="dxa"/>
            <w:tcMar/>
            <w:vAlign w:val="center"/>
          </w:tcPr>
          <w:p w:rsidRPr="00F303BC" w:rsidR="001E36C9" w:rsidP="001E36C9" w:rsidRDefault="001E36C9" w14:paraId="58750C87" w14:textId="569FB788">
            <w:pPr>
              <w:jc w:val="both"/>
              <w:rPr>
                <w:rFonts w:ascii="Aptos" w:hAnsi="Aptos" w:cstheme="majorHAnsi"/>
                <w:szCs w:val="22"/>
              </w:rPr>
            </w:pPr>
            <w:r w:rsidRPr="00F303BC">
              <w:rPr>
                <w:rFonts w:ascii="Aptos" w:hAnsi="Aptos" w:cstheme="majorHAnsi"/>
                <w:color w:val="000000"/>
                <w:szCs w:val="22"/>
              </w:rPr>
              <w:t>Komora myjni, elementy funkcjonalne (ramiona spryskujące, przewody rurowe, elementy grzejne), obudowa – wykonanie ze stali nierdzewnej/kwasoodpornej</w:t>
            </w:r>
          </w:p>
        </w:tc>
        <w:tc>
          <w:tcPr>
            <w:tcW w:w="4252" w:type="dxa"/>
            <w:tcMar/>
            <w:vAlign w:val="center"/>
          </w:tcPr>
          <w:p w:rsidRPr="00F303BC" w:rsidR="001E36C9" w:rsidP="001E36C9" w:rsidRDefault="001E36C9" w14:paraId="1D6E7F0C" w14:textId="4DFE4A31">
            <w:pPr>
              <w:jc w:val="center"/>
              <w:rPr>
                <w:rFonts w:ascii="Aptos" w:hAnsi="Aptos" w:cstheme="majorHAnsi"/>
                <w:szCs w:val="22"/>
              </w:rPr>
            </w:pPr>
            <w:r w:rsidRPr="00F303BC">
              <w:rPr>
                <w:rFonts w:ascii="Aptos" w:hAnsi="Aptos" w:cstheme="majorHAnsi"/>
                <w:szCs w:val="22"/>
              </w:rPr>
              <w:t>TAK</w:t>
            </w:r>
          </w:p>
        </w:tc>
        <w:tc>
          <w:tcPr>
            <w:tcW w:w="4253" w:type="dxa"/>
            <w:tcMar/>
            <w:vAlign w:val="center"/>
          </w:tcPr>
          <w:p w:rsidRPr="00F303BC" w:rsidR="001E36C9" w:rsidP="001E36C9" w:rsidRDefault="001E36C9" w14:paraId="330CA755" w14:textId="77777777">
            <w:pPr>
              <w:jc w:val="center"/>
              <w:rPr>
                <w:rFonts w:ascii="Aptos" w:hAnsi="Aptos" w:cstheme="majorHAnsi"/>
                <w:szCs w:val="22"/>
              </w:rPr>
            </w:pPr>
          </w:p>
        </w:tc>
      </w:tr>
      <w:tr w:rsidRPr="00F303BC" w:rsidR="001E36C9" w:rsidTr="492E456F" w14:paraId="5ACDA0E5" w14:textId="77777777">
        <w:trPr>
          <w:jc w:val="center"/>
        </w:trPr>
        <w:tc>
          <w:tcPr>
            <w:tcW w:w="664" w:type="dxa"/>
            <w:tcMar/>
            <w:vAlign w:val="center"/>
          </w:tcPr>
          <w:p w:rsidRPr="00F303BC" w:rsidR="001E36C9" w:rsidP="001E36C9" w:rsidRDefault="001E36C9" w14:paraId="20A11549" w14:textId="5B779CFF">
            <w:pPr>
              <w:jc w:val="center"/>
              <w:rPr>
                <w:rFonts w:ascii="Aptos" w:hAnsi="Aptos" w:cstheme="majorHAnsi"/>
                <w:szCs w:val="22"/>
              </w:rPr>
            </w:pPr>
            <w:r w:rsidRPr="00F303BC">
              <w:rPr>
                <w:rFonts w:ascii="Aptos" w:hAnsi="Aptos" w:cstheme="majorHAnsi"/>
                <w:szCs w:val="22"/>
              </w:rPr>
              <w:t>10.</w:t>
            </w:r>
          </w:p>
        </w:tc>
        <w:tc>
          <w:tcPr>
            <w:tcW w:w="4860" w:type="dxa"/>
            <w:tcMar/>
            <w:vAlign w:val="center"/>
          </w:tcPr>
          <w:p w:rsidRPr="00F303BC" w:rsidR="001E36C9" w:rsidP="001E36C9" w:rsidRDefault="001E36C9" w14:paraId="5EBA5853" w14:textId="134425F5">
            <w:pPr>
              <w:jc w:val="both"/>
              <w:rPr>
                <w:rFonts w:ascii="Aptos" w:hAnsi="Aptos" w:cstheme="majorHAnsi"/>
                <w:color w:val="000000"/>
                <w:szCs w:val="22"/>
              </w:rPr>
            </w:pPr>
            <w:r w:rsidRPr="00F303BC">
              <w:rPr>
                <w:rFonts w:ascii="Aptos" w:hAnsi="Aptos" w:cstheme="majorHAnsi"/>
                <w:color w:val="000000"/>
                <w:szCs w:val="22"/>
              </w:rPr>
              <w:t>W komorze minimum dwa przyłącza - zlokalizowane po przeciwnych stronach komory -  układu cyrkulacji roztworów roboczych do podłączenia wózka załadowczego i zasilenia obiegu wewnętrznego wózka i ramion natryskowych na poszczególnych poziomach wózka</w:t>
            </w:r>
          </w:p>
        </w:tc>
        <w:tc>
          <w:tcPr>
            <w:tcW w:w="4252" w:type="dxa"/>
            <w:tcMar/>
            <w:vAlign w:val="center"/>
          </w:tcPr>
          <w:p w:rsidRPr="00F303BC" w:rsidR="001E36C9" w:rsidP="001E36C9" w:rsidRDefault="001E36C9" w14:paraId="2DDB5AF2" w14:textId="3870D509">
            <w:pPr>
              <w:jc w:val="center"/>
              <w:rPr>
                <w:rFonts w:ascii="Aptos" w:hAnsi="Aptos" w:cstheme="majorHAnsi"/>
                <w:szCs w:val="22"/>
              </w:rPr>
            </w:pPr>
            <w:r w:rsidRPr="00F303BC">
              <w:rPr>
                <w:rFonts w:ascii="Aptos" w:hAnsi="Aptos" w:cstheme="majorHAnsi"/>
                <w:szCs w:val="22"/>
              </w:rPr>
              <w:t>TAK</w:t>
            </w:r>
          </w:p>
        </w:tc>
        <w:tc>
          <w:tcPr>
            <w:tcW w:w="4253" w:type="dxa"/>
            <w:tcMar/>
            <w:vAlign w:val="center"/>
          </w:tcPr>
          <w:p w:rsidRPr="00F303BC" w:rsidR="001E36C9" w:rsidP="001E36C9" w:rsidRDefault="001E36C9" w14:paraId="533CB3E1" w14:textId="77777777">
            <w:pPr>
              <w:jc w:val="center"/>
              <w:rPr>
                <w:rFonts w:ascii="Aptos" w:hAnsi="Aptos" w:cstheme="majorHAnsi"/>
                <w:szCs w:val="22"/>
              </w:rPr>
            </w:pPr>
          </w:p>
        </w:tc>
      </w:tr>
      <w:tr w:rsidRPr="00F303BC" w:rsidR="001E36C9" w:rsidTr="492E456F" w14:paraId="6E30364E" w14:textId="77777777">
        <w:trPr>
          <w:jc w:val="center"/>
        </w:trPr>
        <w:tc>
          <w:tcPr>
            <w:tcW w:w="664" w:type="dxa"/>
            <w:tcMar/>
            <w:vAlign w:val="center"/>
          </w:tcPr>
          <w:p w:rsidRPr="00F303BC" w:rsidR="001E36C9" w:rsidP="001E36C9" w:rsidRDefault="001E36C9" w14:paraId="77CEE0BA" w14:textId="65742BD7">
            <w:pPr>
              <w:jc w:val="center"/>
              <w:rPr>
                <w:rFonts w:ascii="Aptos" w:hAnsi="Aptos" w:cstheme="majorHAnsi"/>
                <w:szCs w:val="22"/>
              </w:rPr>
            </w:pPr>
            <w:r w:rsidRPr="00F303BC">
              <w:rPr>
                <w:rFonts w:ascii="Aptos" w:hAnsi="Aptos" w:cstheme="majorHAnsi"/>
                <w:szCs w:val="22"/>
              </w:rPr>
              <w:t>11.</w:t>
            </w:r>
          </w:p>
        </w:tc>
        <w:tc>
          <w:tcPr>
            <w:tcW w:w="4860" w:type="dxa"/>
            <w:tcMar/>
            <w:vAlign w:val="center"/>
          </w:tcPr>
          <w:p w:rsidRPr="00F303BC" w:rsidR="001E36C9" w:rsidP="001E36C9" w:rsidRDefault="001E36C9" w14:paraId="569042B2" w14:textId="0D697618">
            <w:pPr>
              <w:jc w:val="both"/>
              <w:rPr>
                <w:rFonts w:ascii="Aptos" w:hAnsi="Aptos" w:cstheme="majorHAnsi"/>
                <w:szCs w:val="22"/>
              </w:rPr>
            </w:pPr>
            <w:r w:rsidRPr="00F303BC">
              <w:rPr>
                <w:rFonts w:ascii="Aptos" w:hAnsi="Aptos" w:cstheme="majorHAnsi"/>
                <w:color w:val="000000"/>
                <w:szCs w:val="22"/>
              </w:rPr>
              <w:t>Końcowe płukanie wodą zdemineralizowaną</w:t>
            </w:r>
          </w:p>
        </w:tc>
        <w:tc>
          <w:tcPr>
            <w:tcW w:w="4252" w:type="dxa"/>
            <w:tcMar/>
            <w:vAlign w:val="center"/>
          </w:tcPr>
          <w:p w:rsidRPr="00F303BC" w:rsidR="001E36C9" w:rsidP="001E36C9" w:rsidRDefault="001E36C9" w14:paraId="775B7BB4" w14:textId="70A4E026">
            <w:pPr>
              <w:jc w:val="center"/>
              <w:rPr>
                <w:rFonts w:ascii="Aptos" w:hAnsi="Aptos" w:cstheme="majorHAnsi"/>
                <w:szCs w:val="22"/>
              </w:rPr>
            </w:pPr>
            <w:r w:rsidRPr="00F303BC">
              <w:rPr>
                <w:rFonts w:ascii="Aptos" w:hAnsi="Aptos" w:cstheme="majorHAnsi"/>
                <w:szCs w:val="22"/>
              </w:rPr>
              <w:t>TAK</w:t>
            </w:r>
          </w:p>
        </w:tc>
        <w:tc>
          <w:tcPr>
            <w:tcW w:w="4253" w:type="dxa"/>
            <w:tcMar/>
            <w:vAlign w:val="center"/>
          </w:tcPr>
          <w:p w:rsidRPr="00F303BC" w:rsidR="001E36C9" w:rsidP="001E36C9" w:rsidRDefault="001E36C9" w14:paraId="0BA5AED1" w14:textId="77777777">
            <w:pPr>
              <w:jc w:val="center"/>
              <w:rPr>
                <w:rFonts w:ascii="Aptos" w:hAnsi="Aptos" w:cstheme="majorHAnsi"/>
                <w:szCs w:val="22"/>
              </w:rPr>
            </w:pPr>
          </w:p>
        </w:tc>
      </w:tr>
      <w:tr w:rsidRPr="00F303BC" w:rsidR="001E36C9" w:rsidTr="492E456F" w14:paraId="247C1321" w14:textId="77777777">
        <w:trPr>
          <w:jc w:val="center"/>
        </w:trPr>
        <w:tc>
          <w:tcPr>
            <w:tcW w:w="664" w:type="dxa"/>
            <w:tcMar/>
            <w:vAlign w:val="center"/>
          </w:tcPr>
          <w:p w:rsidRPr="00F303BC" w:rsidR="001E36C9" w:rsidP="001E36C9" w:rsidRDefault="001E36C9" w14:paraId="6667D869" w14:textId="309A1115">
            <w:pPr>
              <w:jc w:val="center"/>
              <w:rPr>
                <w:rFonts w:ascii="Aptos" w:hAnsi="Aptos" w:cstheme="majorHAnsi"/>
                <w:szCs w:val="22"/>
              </w:rPr>
            </w:pPr>
            <w:r w:rsidRPr="00F303BC">
              <w:rPr>
                <w:rFonts w:ascii="Aptos" w:hAnsi="Aptos" w:cstheme="majorHAnsi"/>
                <w:szCs w:val="22"/>
              </w:rPr>
              <w:t xml:space="preserve">12. </w:t>
            </w:r>
          </w:p>
        </w:tc>
        <w:tc>
          <w:tcPr>
            <w:tcW w:w="4860" w:type="dxa"/>
            <w:tcMar/>
            <w:vAlign w:val="center"/>
          </w:tcPr>
          <w:p w:rsidRPr="00F303BC" w:rsidR="001E36C9" w:rsidP="001E36C9" w:rsidRDefault="001E36C9" w14:paraId="38E61A59" w14:textId="78AD226C">
            <w:pPr>
              <w:jc w:val="both"/>
              <w:rPr>
                <w:rFonts w:ascii="Aptos" w:hAnsi="Aptos" w:cstheme="majorHAnsi"/>
                <w:szCs w:val="22"/>
              </w:rPr>
            </w:pPr>
            <w:r w:rsidRPr="00F303BC">
              <w:rPr>
                <w:rFonts w:ascii="Aptos" w:hAnsi="Aptos" w:cstheme="majorHAnsi"/>
                <w:color w:val="000000"/>
                <w:szCs w:val="22"/>
              </w:rPr>
              <w:t>Min. 4 pompy dozujące środki chemiczne, pomiar dozowanych środków przy pomocy przepływomierzy</w:t>
            </w:r>
          </w:p>
        </w:tc>
        <w:tc>
          <w:tcPr>
            <w:tcW w:w="4252" w:type="dxa"/>
            <w:tcMar/>
            <w:vAlign w:val="center"/>
          </w:tcPr>
          <w:p w:rsidRPr="00F303BC" w:rsidR="001E36C9" w:rsidP="001E36C9" w:rsidRDefault="001E36C9" w14:paraId="6E8D98E1" w14:textId="63EA7D9C">
            <w:pPr>
              <w:jc w:val="center"/>
              <w:rPr>
                <w:rFonts w:ascii="Aptos" w:hAnsi="Aptos" w:cstheme="majorHAnsi"/>
                <w:szCs w:val="22"/>
              </w:rPr>
            </w:pPr>
            <w:r w:rsidRPr="00F303BC">
              <w:rPr>
                <w:rFonts w:ascii="Aptos" w:hAnsi="Aptos" w:cstheme="majorHAnsi"/>
                <w:szCs w:val="22"/>
              </w:rPr>
              <w:t>TAK</w:t>
            </w:r>
          </w:p>
        </w:tc>
        <w:tc>
          <w:tcPr>
            <w:tcW w:w="4253" w:type="dxa"/>
            <w:tcMar/>
            <w:vAlign w:val="center"/>
          </w:tcPr>
          <w:p w:rsidRPr="00F303BC" w:rsidR="001E36C9" w:rsidP="001E36C9" w:rsidRDefault="001E36C9" w14:paraId="492ED3B1" w14:textId="77777777">
            <w:pPr>
              <w:jc w:val="center"/>
              <w:rPr>
                <w:rFonts w:ascii="Aptos" w:hAnsi="Aptos" w:cstheme="majorHAnsi"/>
                <w:szCs w:val="22"/>
              </w:rPr>
            </w:pPr>
          </w:p>
        </w:tc>
      </w:tr>
      <w:tr w:rsidRPr="00F303BC" w:rsidR="001E36C9" w:rsidTr="492E456F" w14:paraId="573580F1" w14:textId="77777777">
        <w:trPr>
          <w:jc w:val="center"/>
        </w:trPr>
        <w:tc>
          <w:tcPr>
            <w:tcW w:w="664" w:type="dxa"/>
            <w:tcMar/>
            <w:vAlign w:val="center"/>
          </w:tcPr>
          <w:p w:rsidRPr="00F303BC" w:rsidR="001E36C9" w:rsidP="001E36C9" w:rsidRDefault="001E36C9" w14:paraId="6484AFAD" w14:textId="62B4F2A6">
            <w:pPr>
              <w:jc w:val="center"/>
              <w:rPr>
                <w:rFonts w:ascii="Aptos" w:hAnsi="Aptos" w:cstheme="majorHAnsi"/>
                <w:szCs w:val="22"/>
              </w:rPr>
            </w:pPr>
            <w:r w:rsidRPr="00F303BC">
              <w:rPr>
                <w:rFonts w:ascii="Aptos" w:hAnsi="Aptos" w:cstheme="majorHAnsi"/>
                <w:szCs w:val="22"/>
              </w:rPr>
              <w:t xml:space="preserve">13. </w:t>
            </w:r>
          </w:p>
        </w:tc>
        <w:tc>
          <w:tcPr>
            <w:tcW w:w="4860" w:type="dxa"/>
            <w:tcMar/>
            <w:vAlign w:val="center"/>
          </w:tcPr>
          <w:p w:rsidRPr="00F303BC" w:rsidR="001E36C9" w:rsidP="001E36C9" w:rsidRDefault="001E36C9" w14:paraId="51546753" w14:textId="616F887A">
            <w:pPr>
              <w:jc w:val="both"/>
              <w:rPr>
                <w:rFonts w:ascii="Aptos" w:hAnsi="Aptos" w:cstheme="majorHAnsi"/>
                <w:szCs w:val="22"/>
              </w:rPr>
            </w:pPr>
            <w:r w:rsidRPr="00F303BC">
              <w:rPr>
                <w:rFonts w:ascii="Aptos" w:hAnsi="Aptos" w:cstheme="majorHAnsi"/>
                <w:color w:val="000000"/>
                <w:szCs w:val="22"/>
              </w:rPr>
              <w:t>Możliwość umieszczenia w myjni minimum 4 kanistrów 10-cio litrowych ze środkami lub zbiorników buforowych centralnego systemu dozowania, kontrola poziomu dozowanych środków chemicznych w zbiornikach</w:t>
            </w:r>
          </w:p>
        </w:tc>
        <w:tc>
          <w:tcPr>
            <w:tcW w:w="4252" w:type="dxa"/>
            <w:tcMar/>
            <w:vAlign w:val="center"/>
          </w:tcPr>
          <w:p w:rsidRPr="00F303BC" w:rsidR="001E36C9" w:rsidP="001E36C9" w:rsidRDefault="001E36C9" w14:paraId="2E0CAF13" w14:textId="290BD583">
            <w:pPr>
              <w:jc w:val="center"/>
              <w:rPr>
                <w:rFonts w:ascii="Aptos" w:hAnsi="Aptos" w:cstheme="majorHAnsi"/>
                <w:szCs w:val="22"/>
              </w:rPr>
            </w:pPr>
            <w:r w:rsidRPr="00F303BC">
              <w:rPr>
                <w:rFonts w:ascii="Aptos" w:hAnsi="Aptos" w:cstheme="majorHAnsi"/>
                <w:szCs w:val="22"/>
              </w:rPr>
              <w:t>TAK</w:t>
            </w:r>
          </w:p>
        </w:tc>
        <w:tc>
          <w:tcPr>
            <w:tcW w:w="4253" w:type="dxa"/>
            <w:tcMar/>
            <w:vAlign w:val="center"/>
          </w:tcPr>
          <w:p w:rsidRPr="00F303BC" w:rsidR="001E36C9" w:rsidP="001E36C9" w:rsidRDefault="001E36C9" w14:paraId="37A5302A" w14:textId="77777777">
            <w:pPr>
              <w:jc w:val="center"/>
              <w:rPr>
                <w:rFonts w:ascii="Aptos" w:hAnsi="Aptos" w:cstheme="majorHAnsi"/>
                <w:szCs w:val="22"/>
              </w:rPr>
            </w:pPr>
          </w:p>
        </w:tc>
      </w:tr>
      <w:tr w:rsidRPr="00F303BC" w:rsidR="001E36C9" w:rsidTr="492E456F" w14:paraId="507BDCD4" w14:textId="77777777">
        <w:trPr>
          <w:jc w:val="center"/>
        </w:trPr>
        <w:tc>
          <w:tcPr>
            <w:tcW w:w="664" w:type="dxa"/>
            <w:tcMar/>
            <w:vAlign w:val="center"/>
          </w:tcPr>
          <w:p w:rsidRPr="00F303BC" w:rsidR="001E36C9" w:rsidP="001E36C9" w:rsidRDefault="001E36C9" w14:paraId="573EAEB0" w14:textId="7B58B733">
            <w:pPr>
              <w:jc w:val="center"/>
              <w:rPr>
                <w:rFonts w:ascii="Aptos" w:hAnsi="Aptos" w:cstheme="majorHAnsi"/>
                <w:szCs w:val="22"/>
              </w:rPr>
            </w:pPr>
            <w:r w:rsidRPr="00F303BC">
              <w:rPr>
                <w:rFonts w:ascii="Aptos" w:hAnsi="Aptos" w:cstheme="majorHAnsi"/>
                <w:szCs w:val="22"/>
              </w:rPr>
              <w:t>14.</w:t>
            </w:r>
          </w:p>
        </w:tc>
        <w:tc>
          <w:tcPr>
            <w:tcW w:w="4860" w:type="dxa"/>
            <w:tcMar/>
            <w:vAlign w:val="center"/>
          </w:tcPr>
          <w:p w:rsidRPr="00F303BC" w:rsidR="001E36C9" w:rsidP="001E36C9" w:rsidRDefault="001E36C9" w14:paraId="1AC0739A" w14:textId="15792401">
            <w:pPr>
              <w:jc w:val="both"/>
              <w:rPr>
                <w:rFonts w:ascii="Aptos" w:hAnsi="Aptos" w:cstheme="majorHAnsi"/>
                <w:color w:val="000000"/>
                <w:szCs w:val="22"/>
              </w:rPr>
            </w:pPr>
            <w:r w:rsidRPr="00F303BC">
              <w:rPr>
                <w:rFonts w:ascii="Aptos" w:hAnsi="Aptos" w:cstheme="majorHAnsi"/>
                <w:color w:val="000000"/>
                <w:szCs w:val="22"/>
              </w:rPr>
              <w:t>Pomiar dozowanych środków przy pomocy przepływomierzy</w:t>
            </w:r>
          </w:p>
        </w:tc>
        <w:tc>
          <w:tcPr>
            <w:tcW w:w="4252" w:type="dxa"/>
            <w:tcMar/>
            <w:vAlign w:val="center"/>
          </w:tcPr>
          <w:p w:rsidRPr="00F303BC" w:rsidR="001E36C9" w:rsidP="001E36C9" w:rsidRDefault="001E36C9" w14:paraId="641F905E" w14:textId="6366F33B">
            <w:pPr>
              <w:jc w:val="center"/>
              <w:rPr>
                <w:rFonts w:ascii="Aptos" w:hAnsi="Aptos" w:cstheme="majorHAnsi"/>
                <w:szCs w:val="22"/>
              </w:rPr>
            </w:pPr>
            <w:r w:rsidRPr="00F303BC">
              <w:rPr>
                <w:rFonts w:ascii="Aptos" w:hAnsi="Aptos" w:cstheme="majorHAnsi"/>
                <w:szCs w:val="22"/>
              </w:rPr>
              <w:t>TAK</w:t>
            </w:r>
          </w:p>
        </w:tc>
        <w:tc>
          <w:tcPr>
            <w:tcW w:w="4253" w:type="dxa"/>
            <w:tcMar/>
            <w:vAlign w:val="center"/>
          </w:tcPr>
          <w:p w:rsidRPr="00F303BC" w:rsidR="001E36C9" w:rsidP="001E36C9" w:rsidRDefault="001E36C9" w14:paraId="29F2538C" w14:textId="77777777">
            <w:pPr>
              <w:jc w:val="center"/>
              <w:rPr>
                <w:rFonts w:ascii="Aptos" w:hAnsi="Aptos" w:cstheme="majorHAnsi"/>
                <w:szCs w:val="22"/>
              </w:rPr>
            </w:pPr>
          </w:p>
        </w:tc>
      </w:tr>
      <w:tr w:rsidRPr="00F303BC" w:rsidR="001E36C9" w:rsidTr="492E456F" w14:paraId="4294D91A" w14:textId="77777777">
        <w:trPr>
          <w:jc w:val="center"/>
        </w:trPr>
        <w:tc>
          <w:tcPr>
            <w:tcW w:w="664" w:type="dxa"/>
            <w:tcMar/>
            <w:vAlign w:val="center"/>
          </w:tcPr>
          <w:p w:rsidRPr="00F303BC" w:rsidR="001E36C9" w:rsidP="001E36C9" w:rsidRDefault="001E36C9" w14:paraId="6F11C043" w14:textId="7F8E1976">
            <w:pPr>
              <w:jc w:val="center"/>
              <w:rPr>
                <w:rFonts w:ascii="Aptos" w:hAnsi="Aptos" w:cstheme="majorHAnsi"/>
                <w:szCs w:val="22"/>
              </w:rPr>
            </w:pPr>
            <w:r w:rsidRPr="00F303BC">
              <w:rPr>
                <w:rFonts w:ascii="Aptos" w:hAnsi="Aptos" w:cstheme="majorHAnsi"/>
                <w:szCs w:val="22"/>
              </w:rPr>
              <w:t>15.</w:t>
            </w:r>
          </w:p>
        </w:tc>
        <w:tc>
          <w:tcPr>
            <w:tcW w:w="4860" w:type="dxa"/>
            <w:tcMar/>
            <w:vAlign w:val="center"/>
          </w:tcPr>
          <w:p w:rsidRPr="00F303BC" w:rsidR="001E36C9" w:rsidP="001E36C9" w:rsidRDefault="001E36C9" w14:paraId="1709CD18" w14:textId="0973CDD0">
            <w:pPr>
              <w:jc w:val="both"/>
              <w:rPr>
                <w:rFonts w:ascii="Aptos" w:hAnsi="Aptos" w:cstheme="majorHAnsi"/>
                <w:color w:val="000000"/>
                <w:szCs w:val="22"/>
              </w:rPr>
            </w:pPr>
            <w:r w:rsidRPr="00F303BC">
              <w:rPr>
                <w:rFonts w:ascii="Aptos" w:hAnsi="Aptos" w:cstheme="majorHAnsi"/>
                <w:color w:val="000000"/>
                <w:szCs w:val="22"/>
              </w:rPr>
              <w:t>Kontrola poziomu dozowanych środków chemicznych w zbiornikach</w:t>
            </w:r>
          </w:p>
        </w:tc>
        <w:tc>
          <w:tcPr>
            <w:tcW w:w="4252" w:type="dxa"/>
            <w:tcMar/>
            <w:vAlign w:val="center"/>
          </w:tcPr>
          <w:p w:rsidRPr="00F303BC" w:rsidR="001E36C9" w:rsidP="001E36C9" w:rsidRDefault="001E36C9" w14:paraId="6E0DC3D8" w14:textId="3AAB6779">
            <w:pPr>
              <w:jc w:val="center"/>
              <w:rPr>
                <w:rFonts w:ascii="Aptos" w:hAnsi="Aptos" w:cstheme="majorHAnsi"/>
                <w:szCs w:val="22"/>
              </w:rPr>
            </w:pPr>
            <w:r w:rsidRPr="00F303BC">
              <w:rPr>
                <w:rFonts w:ascii="Aptos" w:hAnsi="Aptos" w:cstheme="majorHAnsi"/>
                <w:szCs w:val="22"/>
              </w:rPr>
              <w:t>TAK</w:t>
            </w:r>
          </w:p>
        </w:tc>
        <w:tc>
          <w:tcPr>
            <w:tcW w:w="4253" w:type="dxa"/>
            <w:tcMar/>
            <w:vAlign w:val="center"/>
          </w:tcPr>
          <w:p w:rsidRPr="00F303BC" w:rsidR="001E36C9" w:rsidP="001E36C9" w:rsidRDefault="001E36C9" w14:paraId="211F232A" w14:textId="77777777">
            <w:pPr>
              <w:jc w:val="center"/>
              <w:rPr>
                <w:rFonts w:ascii="Aptos" w:hAnsi="Aptos" w:cstheme="majorHAnsi"/>
                <w:szCs w:val="22"/>
              </w:rPr>
            </w:pPr>
          </w:p>
        </w:tc>
      </w:tr>
      <w:tr w:rsidRPr="00F303BC" w:rsidR="001E36C9" w:rsidTr="492E456F" w14:paraId="42D4A1C4" w14:textId="77777777">
        <w:trPr>
          <w:jc w:val="center"/>
        </w:trPr>
        <w:tc>
          <w:tcPr>
            <w:tcW w:w="664" w:type="dxa"/>
            <w:tcMar/>
            <w:vAlign w:val="center"/>
          </w:tcPr>
          <w:p w:rsidRPr="00F303BC" w:rsidR="001E36C9" w:rsidP="001E36C9" w:rsidRDefault="001E36C9" w14:paraId="6A6240E8" w14:textId="5DFB610A">
            <w:pPr>
              <w:jc w:val="center"/>
              <w:rPr>
                <w:rFonts w:ascii="Aptos" w:hAnsi="Aptos" w:cstheme="majorHAnsi"/>
                <w:szCs w:val="22"/>
              </w:rPr>
            </w:pPr>
            <w:r w:rsidRPr="00F303BC">
              <w:rPr>
                <w:rFonts w:ascii="Aptos" w:hAnsi="Aptos" w:cstheme="majorHAnsi"/>
                <w:szCs w:val="22"/>
              </w:rPr>
              <w:t>16.</w:t>
            </w:r>
          </w:p>
        </w:tc>
        <w:tc>
          <w:tcPr>
            <w:tcW w:w="4860" w:type="dxa"/>
            <w:tcMar/>
            <w:vAlign w:val="center"/>
          </w:tcPr>
          <w:p w:rsidRPr="00F303BC" w:rsidR="001E36C9" w:rsidP="001E36C9" w:rsidRDefault="001E36C9" w14:paraId="5660F2A6" w14:textId="4A004E92">
            <w:pPr>
              <w:jc w:val="both"/>
              <w:rPr>
                <w:rFonts w:ascii="Aptos" w:hAnsi="Aptos" w:cstheme="majorHAnsi"/>
                <w:szCs w:val="22"/>
              </w:rPr>
            </w:pPr>
            <w:r w:rsidRPr="00F303BC">
              <w:rPr>
                <w:rFonts w:ascii="Aptos" w:hAnsi="Aptos" w:cstheme="majorHAnsi"/>
                <w:color w:val="000000"/>
                <w:szCs w:val="22"/>
              </w:rPr>
              <w:t>Sterowanie i kontrola pracy urządzenia za pomocą sterownika mikroprocesorowego</w:t>
            </w:r>
          </w:p>
        </w:tc>
        <w:tc>
          <w:tcPr>
            <w:tcW w:w="4252" w:type="dxa"/>
            <w:tcMar/>
            <w:vAlign w:val="center"/>
          </w:tcPr>
          <w:p w:rsidRPr="00F303BC" w:rsidR="001E36C9" w:rsidP="001E36C9" w:rsidRDefault="001E36C9" w14:paraId="6049B97F" w14:textId="7AFDB50D">
            <w:pPr>
              <w:jc w:val="center"/>
              <w:rPr>
                <w:rFonts w:ascii="Aptos" w:hAnsi="Aptos" w:cstheme="majorHAnsi"/>
                <w:szCs w:val="22"/>
              </w:rPr>
            </w:pPr>
            <w:r w:rsidRPr="00F303BC">
              <w:rPr>
                <w:rFonts w:ascii="Aptos" w:hAnsi="Aptos" w:cstheme="majorHAnsi"/>
                <w:szCs w:val="22"/>
              </w:rPr>
              <w:t>TAK</w:t>
            </w:r>
          </w:p>
        </w:tc>
        <w:tc>
          <w:tcPr>
            <w:tcW w:w="4253" w:type="dxa"/>
            <w:tcMar/>
            <w:vAlign w:val="center"/>
          </w:tcPr>
          <w:p w:rsidRPr="00F303BC" w:rsidR="001E36C9" w:rsidP="001E36C9" w:rsidRDefault="001E36C9" w14:paraId="075E2C42" w14:textId="42D5FDF1">
            <w:pPr>
              <w:jc w:val="center"/>
              <w:rPr>
                <w:rFonts w:ascii="Aptos" w:hAnsi="Aptos" w:cstheme="majorHAnsi"/>
                <w:szCs w:val="22"/>
              </w:rPr>
            </w:pPr>
          </w:p>
        </w:tc>
      </w:tr>
      <w:tr w:rsidRPr="00F303BC" w:rsidR="001E36C9" w:rsidTr="492E456F" w14:paraId="5990F28A" w14:textId="77777777">
        <w:trPr>
          <w:jc w:val="center"/>
        </w:trPr>
        <w:tc>
          <w:tcPr>
            <w:tcW w:w="664" w:type="dxa"/>
            <w:tcMar/>
            <w:vAlign w:val="center"/>
          </w:tcPr>
          <w:p w:rsidRPr="00F303BC" w:rsidR="001E36C9" w:rsidP="001E36C9" w:rsidRDefault="001E36C9" w14:paraId="67AC914D" w14:textId="52507D11">
            <w:pPr>
              <w:jc w:val="center"/>
              <w:rPr>
                <w:rFonts w:ascii="Aptos" w:hAnsi="Aptos" w:cstheme="majorHAnsi"/>
                <w:szCs w:val="22"/>
              </w:rPr>
            </w:pPr>
            <w:r w:rsidRPr="00F303BC">
              <w:rPr>
                <w:rFonts w:ascii="Aptos" w:hAnsi="Aptos" w:cstheme="majorHAnsi"/>
                <w:szCs w:val="22"/>
              </w:rPr>
              <w:t>17.</w:t>
            </w:r>
          </w:p>
        </w:tc>
        <w:tc>
          <w:tcPr>
            <w:tcW w:w="4860" w:type="dxa"/>
            <w:tcMar/>
            <w:vAlign w:val="center"/>
          </w:tcPr>
          <w:p w:rsidRPr="00F303BC" w:rsidR="001E36C9" w:rsidP="001E36C9" w:rsidRDefault="001E36C9" w14:paraId="624F1DB3" w14:textId="4A8376CA">
            <w:pPr>
              <w:jc w:val="both"/>
              <w:rPr>
                <w:rFonts w:ascii="Aptos" w:hAnsi="Aptos" w:cstheme="majorHAnsi"/>
                <w:szCs w:val="22"/>
              </w:rPr>
            </w:pPr>
            <w:r w:rsidRPr="00F303BC">
              <w:rPr>
                <w:rFonts w:ascii="Aptos" w:hAnsi="Aptos" w:cstheme="majorHAnsi"/>
                <w:color w:val="000000"/>
                <w:szCs w:val="22"/>
              </w:rPr>
              <w:t>Automatyczna archiwizacja ostatnich min. 10000 raportów i wykresów procesu w sterowniku myjni, oraz automatyczna transmisja raportów procesu do systemu komputerowego</w:t>
            </w:r>
          </w:p>
        </w:tc>
        <w:tc>
          <w:tcPr>
            <w:tcW w:w="4252" w:type="dxa"/>
            <w:tcMar/>
            <w:vAlign w:val="center"/>
          </w:tcPr>
          <w:p w:rsidRPr="00F303BC" w:rsidR="001E36C9" w:rsidP="001E36C9" w:rsidRDefault="001E36C9" w14:paraId="103336FE" w14:textId="7B479C19">
            <w:pPr>
              <w:jc w:val="center"/>
              <w:rPr>
                <w:rFonts w:ascii="Aptos" w:hAnsi="Aptos" w:cstheme="majorHAnsi"/>
                <w:szCs w:val="22"/>
              </w:rPr>
            </w:pPr>
            <w:r w:rsidRPr="00F303BC">
              <w:rPr>
                <w:rFonts w:ascii="Aptos" w:hAnsi="Aptos" w:cstheme="majorHAnsi"/>
                <w:szCs w:val="22"/>
              </w:rPr>
              <w:t>TAK</w:t>
            </w:r>
          </w:p>
        </w:tc>
        <w:tc>
          <w:tcPr>
            <w:tcW w:w="4253" w:type="dxa"/>
            <w:tcMar/>
            <w:vAlign w:val="center"/>
          </w:tcPr>
          <w:p w:rsidRPr="00F303BC" w:rsidR="001E36C9" w:rsidP="001E36C9" w:rsidRDefault="001E36C9" w14:paraId="17D17562" w14:textId="77777777">
            <w:pPr>
              <w:jc w:val="center"/>
              <w:rPr>
                <w:rFonts w:ascii="Aptos" w:hAnsi="Aptos" w:cstheme="majorHAnsi"/>
                <w:szCs w:val="22"/>
              </w:rPr>
            </w:pPr>
          </w:p>
        </w:tc>
      </w:tr>
      <w:tr w:rsidRPr="00F303BC" w:rsidR="001E36C9" w:rsidTr="492E456F" w14:paraId="4D270A66" w14:textId="77777777">
        <w:trPr>
          <w:jc w:val="center"/>
        </w:trPr>
        <w:tc>
          <w:tcPr>
            <w:tcW w:w="664" w:type="dxa"/>
            <w:tcMar/>
            <w:vAlign w:val="center"/>
          </w:tcPr>
          <w:p w:rsidRPr="00F303BC" w:rsidR="001E36C9" w:rsidP="001E36C9" w:rsidRDefault="001E36C9" w14:paraId="5EAE3C76" w14:textId="08BD8435">
            <w:pPr>
              <w:jc w:val="center"/>
              <w:rPr>
                <w:rFonts w:ascii="Aptos" w:hAnsi="Aptos" w:cstheme="majorHAnsi"/>
                <w:szCs w:val="22"/>
              </w:rPr>
            </w:pPr>
            <w:r w:rsidRPr="00F303BC">
              <w:rPr>
                <w:rFonts w:ascii="Aptos" w:hAnsi="Aptos" w:cstheme="majorHAnsi"/>
                <w:szCs w:val="22"/>
              </w:rPr>
              <w:t>18.</w:t>
            </w:r>
          </w:p>
        </w:tc>
        <w:tc>
          <w:tcPr>
            <w:tcW w:w="4860" w:type="dxa"/>
            <w:tcMar/>
            <w:vAlign w:val="center"/>
          </w:tcPr>
          <w:p w:rsidRPr="00F303BC" w:rsidR="001E36C9" w:rsidP="001E36C9" w:rsidRDefault="001E36C9" w14:paraId="5D526C15" w14:textId="4B7F3345">
            <w:pPr>
              <w:jc w:val="both"/>
              <w:rPr>
                <w:rFonts w:ascii="Aptos" w:hAnsi="Aptos" w:cstheme="majorHAnsi"/>
                <w:szCs w:val="22"/>
              </w:rPr>
            </w:pPr>
            <w:r w:rsidRPr="00F303BC">
              <w:rPr>
                <w:rFonts w:ascii="Aptos" w:hAnsi="Aptos" w:cstheme="majorHAnsi"/>
                <w:color w:val="000000"/>
                <w:szCs w:val="22"/>
              </w:rPr>
              <w:t>Procesy realizowane automatycznie bez potrzeby ingerencji ze strony użytkownika</w:t>
            </w:r>
          </w:p>
        </w:tc>
        <w:tc>
          <w:tcPr>
            <w:tcW w:w="4252" w:type="dxa"/>
            <w:tcMar/>
            <w:vAlign w:val="center"/>
          </w:tcPr>
          <w:p w:rsidRPr="00F303BC" w:rsidR="001E36C9" w:rsidP="001E36C9" w:rsidRDefault="001E36C9" w14:paraId="3E094D14" w14:textId="6921A450">
            <w:pPr>
              <w:jc w:val="center"/>
              <w:rPr>
                <w:rFonts w:ascii="Aptos" w:hAnsi="Aptos" w:cstheme="majorHAnsi"/>
                <w:szCs w:val="22"/>
              </w:rPr>
            </w:pPr>
            <w:r w:rsidRPr="00F303BC">
              <w:rPr>
                <w:rFonts w:ascii="Aptos" w:hAnsi="Aptos" w:cstheme="majorHAnsi"/>
                <w:szCs w:val="22"/>
              </w:rPr>
              <w:t>TAK</w:t>
            </w:r>
          </w:p>
        </w:tc>
        <w:tc>
          <w:tcPr>
            <w:tcW w:w="4253" w:type="dxa"/>
            <w:tcMar/>
            <w:vAlign w:val="center"/>
          </w:tcPr>
          <w:p w:rsidRPr="00F303BC" w:rsidR="001E36C9" w:rsidP="001E36C9" w:rsidRDefault="001E36C9" w14:paraId="05DEBDE1" w14:textId="77777777">
            <w:pPr>
              <w:jc w:val="center"/>
              <w:rPr>
                <w:rFonts w:ascii="Aptos" w:hAnsi="Aptos" w:cstheme="majorHAnsi"/>
                <w:szCs w:val="22"/>
              </w:rPr>
            </w:pPr>
          </w:p>
        </w:tc>
      </w:tr>
      <w:tr w:rsidRPr="00F303BC" w:rsidR="001E36C9" w:rsidTr="492E456F" w14:paraId="5B623D99" w14:textId="77777777">
        <w:trPr>
          <w:jc w:val="center"/>
        </w:trPr>
        <w:tc>
          <w:tcPr>
            <w:tcW w:w="664" w:type="dxa"/>
            <w:tcMar/>
            <w:vAlign w:val="center"/>
          </w:tcPr>
          <w:p w:rsidRPr="00F303BC" w:rsidR="001E36C9" w:rsidP="001E36C9" w:rsidRDefault="001E36C9" w14:paraId="536F14B7" w14:textId="457A8D05">
            <w:pPr>
              <w:jc w:val="center"/>
              <w:rPr>
                <w:rFonts w:ascii="Aptos" w:hAnsi="Aptos" w:cstheme="majorHAnsi"/>
                <w:szCs w:val="22"/>
              </w:rPr>
            </w:pPr>
            <w:r w:rsidRPr="00F303BC">
              <w:rPr>
                <w:rFonts w:ascii="Aptos" w:hAnsi="Aptos" w:cstheme="majorHAnsi"/>
                <w:szCs w:val="22"/>
              </w:rPr>
              <w:t>19.</w:t>
            </w:r>
          </w:p>
        </w:tc>
        <w:tc>
          <w:tcPr>
            <w:tcW w:w="4860" w:type="dxa"/>
            <w:tcMar/>
            <w:vAlign w:val="center"/>
          </w:tcPr>
          <w:p w:rsidRPr="00F303BC" w:rsidR="001E36C9" w:rsidP="001E36C9" w:rsidRDefault="001E36C9" w14:paraId="677A8FA3" w14:textId="743935AC">
            <w:pPr>
              <w:jc w:val="both"/>
              <w:rPr>
                <w:rFonts w:ascii="Aptos" w:hAnsi="Aptos" w:cstheme="majorHAnsi"/>
                <w:szCs w:val="22"/>
              </w:rPr>
            </w:pPr>
            <w:r w:rsidRPr="00F303BC">
              <w:rPr>
                <w:rFonts w:ascii="Aptos" w:hAnsi="Aptos" w:cstheme="majorHAnsi"/>
                <w:color w:val="000000"/>
                <w:szCs w:val="22"/>
              </w:rPr>
              <w:t>Sterownik urządzenia wyposażony w kolorowy ekran dotykowy o przekątnej minimum 7 cali po stronie załadowczej i wyładowczej do obsługi urządzenia, wyświetlania komunikatów tekstowych, wizualizacja na ekranie wykresu temperatury i ciśnienia w systemie obiegowym, czasu do zakończenia procesu i wskazania faz procesu</w:t>
            </w:r>
          </w:p>
        </w:tc>
        <w:tc>
          <w:tcPr>
            <w:tcW w:w="4252" w:type="dxa"/>
            <w:tcMar/>
            <w:vAlign w:val="center"/>
          </w:tcPr>
          <w:p w:rsidRPr="00F303BC" w:rsidR="001E36C9" w:rsidP="001E36C9" w:rsidRDefault="001E36C9" w14:paraId="63E55447" w14:textId="4E1DE26C">
            <w:pPr>
              <w:jc w:val="center"/>
              <w:rPr>
                <w:rFonts w:ascii="Aptos" w:hAnsi="Aptos" w:cstheme="majorHAnsi"/>
                <w:szCs w:val="22"/>
              </w:rPr>
            </w:pPr>
            <w:r w:rsidRPr="00F303BC">
              <w:rPr>
                <w:rFonts w:ascii="Aptos" w:hAnsi="Aptos" w:cstheme="majorHAnsi"/>
                <w:szCs w:val="22"/>
              </w:rPr>
              <w:t>TAK</w:t>
            </w:r>
          </w:p>
        </w:tc>
        <w:tc>
          <w:tcPr>
            <w:tcW w:w="4253" w:type="dxa"/>
            <w:tcMar/>
            <w:vAlign w:val="center"/>
          </w:tcPr>
          <w:p w:rsidRPr="00F303BC" w:rsidR="001E36C9" w:rsidP="001E36C9" w:rsidRDefault="001E36C9" w14:paraId="6FDF0F7E" w14:textId="77777777">
            <w:pPr>
              <w:jc w:val="center"/>
              <w:rPr>
                <w:rFonts w:ascii="Aptos" w:hAnsi="Aptos" w:cstheme="majorHAnsi"/>
                <w:szCs w:val="22"/>
              </w:rPr>
            </w:pPr>
          </w:p>
        </w:tc>
      </w:tr>
      <w:tr w:rsidRPr="00F303BC" w:rsidR="001E36C9" w:rsidTr="492E456F" w14:paraId="622B30DF" w14:textId="77777777">
        <w:trPr>
          <w:jc w:val="center"/>
        </w:trPr>
        <w:tc>
          <w:tcPr>
            <w:tcW w:w="664" w:type="dxa"/>
            <w:tcMar/>
            <w:vAlign w:val="center"/>
          </w:tcPr>
          <w:p w:rsidRPr="00F303BC" w:rsidR="001E36C9" w:rsidP="001E36C9" w:rsidRDefault="001E36C9" w14:paraId="00BCE59A" w14:textId="37DA5B33">
            <w:pPr>
              <w:jc w:val="center"/>
              <w:rPr>
                <w:rFonts w:ascii="Aptos" w:hAnsi="Aptos" w:cstheme="majorHAnsi"/>
                <w:szCs w:val="22"/>
              </w:rPr>
            </w:pPr>
            <w:r w:rsidRPr="00F303BC">
              <w:rPr>
                <w:rFonts w:ascii="Aptos" w:hAnsi="Aptos" w:cstheme="majorHAnsi"/>
                <w:szCs w:val="22"/>
              </w:rPr>
              <w:t>20.</w:t>
            </w:r>
          </w:p>
        </w:tc>
        <w:tc>
          <w:tcPr>
            <w:tcW w:w="4860" w:type="dxa"/>
            <w:tcMar/>
            <w:vAlign w:val="center"/>
          </w:tcPr>
          <w:p w:rsidRPr="00F303BC" w:rsidR="001E36C9" w:rsidP="001E36C9" w:rsidRDefault="001E36C9" w14:paraId="69C0EC35" w14:textId="4EE97218">
            <w:pPr>
              <w:jc w:val="both"/>
              <w:rPr>
                <w:rFonts w:ascii="Aptos" w:hAnsi="Aptos" w:cstheme="majorHAnsi"/>
                <w:color w:val="000000"/>
                <w:szCs w:val="22"/>
              </w:rPr>
            </w:pPr>
            <w:r w:rsidRPr="00F303BC">
              <w:rPr>
                <w:rFonts w:ascii="Aptos" w:hAnsi="Aptos" w:cstheme="majorHAnsi"/>
                <w:color w:val="000000"/>
                <w:szCs w:val="22"/>
              </w:rPr>
              <w:t>Sterownik wyposażony w złącze umożliwiające podłączenie urządzenia do systemu komputerowego do monitorowania procesów sterylizacji, mycia, dezynfekcji oraz ewidencji narzędzi a także wyliczania kosztów obróbki narzędzi</w:t>
            </w:r>
          </w:p>
        </w:tc>
        <w:tc>
          <w:tcPr>
            <w:tcW w:w="4252" w:type="dxa"/>
            <w:tcMar/>
            <w:vAlign w:val="center"/>
          </w:tcPr>
          <w:p w:rsidRPr="00F303BC" w:rsidR="001E36C9" w:rsidP="001E36C9" w:rsidRDefault="001E36C9" w14:paraId="29328DFD" w14:textId="6CCACFE4">
            <w:pPr>
              <w:jc w:val="center"/>
              <w:rPr>
                <w:rFonts w:ascii="Aptos" w:hAnsi="Aptos" w:cstheme="majorHAnsi"/>
                <w:szCs w:val="22"/>
              </w:rPr>
            </w:pPr>
            <w:r w:rsidRPr="00F303BC">
              <w:rPr>
                <w:rFonts w:ascii="Aptos" w:hAnsi="Aptos" w:cstheme="majorHAnsi"/>
                <w:szCs w:val="22"/>
              </w:rPr>
              <w:t>TAK</w:t>
            </w:r>
          </w:p>
        </w:tc>
        <w:tc>
          <w:tcPr>
            <w:tcW w:w="4253" w:type="dxa"/>
            <w:tcMar/>
            <w:vAlign w:val="center"/>
          </w:tcPr>
          <w:p w:rsidRPr="00F303BC" w:rsidR="001E36C9" w:rsidP="001E36C9" w:rsidRDefault="001E36C9" w14:paraId="137DF4F6" w14:textId="77777777">
            <w:pPr>
              <w:jc w:val="center"/>
              <w:rPr>
                <w:rFonts w:ascii="Aptos" w:hAnsi="Aptos" w:cstheme="majorHAnsi"/>
                <w:szCs w:val="22"/>
              </w:rPr>
            </w:pPr>
          </w:p>
        </w:tc>
      </w:tr>
      <w:tr w:rsidRPr="00F303BC" w:rsidR="001E36C9" w:rsidTr="492E456F" w14:paraId="204FF438" w14:textId="77777777">
        <w:trPr>
          <w:jc w:val="center"/>
        </w:trPr>
        <w:tc>
          <w:tcPr>
            <w:tcW w:w="664" w:type="dxa"/>
            <w:tcMar/>
            <w:vAlign w:val="center"/>
          </w:tcPr>
          <w:p w:rsidRPr="00F303BC" w:rsidR="001E36C9" w:rsidP="001E36C9" w:rsidRDefault="001E36C9" w14:paraId="33B78503" w14:textId="132664B5">
            <w:pPr>
              <w:jc w:val="center"/>
              <w:rPr>
                <w:rFonts w:ascii="Aptos" w:hAnsi="Aptos" w:cstheme="majorHAnsi"/>
                <w:szCs w:val="22"/>
              </w:rPr>
            </w:pPr>
            <w:r w:rsidRPr="00F303BC">
              <w:rPr>
                <w:rFonts w:ascii="Aptos" w:hAnsi="Aptos" w:cstheme="majorHAnsi"/>
                <w:szCs w:val="22"/>
              </w:rPr>
              <w:t>21.</w:t>
            </w:r>
          </w:p>
        </w:tc>
        <w:tc>
          <w:tcPr>
            <w:tcW w:w="4860" w:type="dxa"/>
            <w:tcMar/>
            <w:vAlign w:val="center"/>
          </w:tcPr>
          <w:p w:rsidRPr="00F303BC" w:rsidR="001E36C9" w:rsidP="001E36C9" w:rsidRDefault="001E36C9" w14:paraId="22768761" w14:textId="4A451419">
            <w:pPr>
              <w:jc w:val="both"/>
              <w:rPr>
                <w:rFonts w:ascii="Aptos" w:hAnsi="Aptos" w:cstheme="majorHAnsi"/>
                <w:szCs w:val="22"/>
              </w:rPr>
            </w:pPr>
            <w:r w:rsidRPr="00F303BC">
              <w:rPr>
                <w:rFonts w:ascii="Aptos" w:hAnsi="Aptos" w:cstheme="majorHAnsi"/>
                <w:color w:val="000000"/>
                <w:szCs w:val="22"/>
              </w:rPr>
              <w:t>Wbudowana drukarka do wydruku protokołów tekstowych i wykresów przebiegu procesu mycia i dezynfekcji w postaci gotowego raportu</w:t>
            </w:r>
          </w:p>
        </w:tc>
        <w:tc>
          <w:tcPr>
            <w:tcW w:w="4252" w:type="dxa"/>
            <w:tcMar/>
            <w:vAlign w:val="center"/>
          </w:tcPr>
          <w:p w:rsidRPr="00F303BC" w:rsidR="001E36C9" w:rsidP="001E36C9" w:rsidRDefault="001E36C9" w14:paraId="38344C10" w14:textId="577E2828">
            <w:pPr>
              <w:jc w:val="center"/>
              <w:rPr>
                <w:rFonts w:ascii="Aptos" w:hAnsi="Aptos" w:cstheme="majorHAnsi"/>
                <w:szCs w:val="22"/>
              </w:rPr>
            </w:pPr>
            <w:r w:rsidRPr="00F303BC">
              <w:rPr>
                <w:rFonts w:ascii="Aptos" w:hAnsi="Aptos" w:cstheme="majorHAnsi"/>
                <w:szCs w:val="22"/>
              </w:rPr>
              <w:t>TAK</w:t>
            </w:r>
          </w:p>
        </w:tc>
        <w:tc>
          <w:tcPr>
            <w:tcW w:w="4253" w:type="dxa"/>
            <w:tcMar/>
            <w:vAlign w:val="center"/>
          </w:tcPr>
          <w:p w:rsidRPr="00F303BC" w:rsidR="001E36C9" w:rsidP="001E36C9" w:rsidRDefault="001E36C9" w14:paraId="4956C1A7" w14:textId="77777777">
            <w:pPr>
              <w:jc w:val="center"/>
              <w:rPr>
                <w:rFonts w:ascii="Aptos" w:hAnsi="Aptos" w:cstheme="majorHAnsi"/>
                <w:szCs w:val="22"/>
              </w:rPr>
            </w:pPr>
          </w:p>
        </w:tc>
      </w:tr>
      <w:tr w:rsidRPr="00F303BC" w:rsidR="001E36C9" w:rsidTr="492E456F" w14:paraId="70A8F54D" w14:textId="77777777">
        <w:trPr>
          <w:jc w:val="center"/>
        </w:trPr>
        <w:tc>
          <w:tcPr>
            <w:tcW w:w="664" w:type="dxa"/>
            <w:tcMar/>
            <w:vAlign w:val="center"/>
          </w:tcPr>
          <w:p w:rsidRPr="00F303BC" w:rsidR="001E36C9" w:rsidP="001E36C9" w:rsidRDefault="001E36C9" w14:paraId="0C316F76" w14:textId="6F0FBF79">
            <w:pPr>
              <w:jc w:val="center"/>
              <w:rPr>
                <w:rFonts w:ascii="Aptos" w:hAnsi="Aptos" w:cstheme="majorHAnsi"/>
                <w:szCs w:val="22"/>
              </w:rPr>
            </w:pPr>
            <w:r w:rsidRPr="00F303BC">
              <w:rPr>
                <w:rFonts w:ascii="Aptos" w:hAnsi="Aptos" w:cstheme="majorHAnsi"/>
                <w:szCs w:val="22"/>
              </w:rPr>
              <w:t>22.</w:t>
            </w:r>
          </w:p>
        </w:tc>
        <w:tc>
          <w:tcPr>
            <w:tcW w:w="4860" w:type="dxa"/>
            <w:tcMar/>
            <w:vAlign w:val="center"/>
          </w:tcPr>
          <w:p w:rsidRPr="00F303BC" w:rsidR="001E36C9" w:rsidP="001E36C9" w:rsidRDefault="001E36C9" w14:paraId="5F8DB4F7" w14:textId="5830C4AE">
            <w:pPr>
              <w:jc w:val="both"/>
              <w:rPr>
                <w:rFonts w:ascii="Aptos" w:hAnsi="Aptos" w:cstheme="majorHAnsi"/>
                <w:szCs w:val="22"/>
              </w:rPr>
            </w:pPr>
            <w:r w:rsidRPr="00F303BC">
              <w:rPr>
                <w:rFonts w:ascii="Aptos" w:hAnsi="Aptos" w:cstheme="majorHAnsi"/>
                <w:color w:val="000000"/>
                <w:szCs w:val="22"/>
              </w:rPr>
              <w:t xml:space="preserve">Programy mycia i dezynfekcji termicznej ze sterowaniem wg wymaganej wartości </w:t>
            </w:r>
            <w:proofErr w:type="spellStart"/>
            <w:r w:rsidRPr="00F303BC">
              <w:rPr>
                <w:rFonts w:ascii="Aptos" w:hAnsi="Aptos" w:cstheme="majorHAnsi"/>
                <w:color w:val="000000"/>
                <w:szCs w:val="22"/>
              </w:rPr>
              <w:t>Ao</w:t>
            </w:r>
            <w:proofErr w:type="spellEnd"/>
            <w:r w:rsidRPr="00F303BC">
              <w:rPr>
                <w:rFonts w:ascii="Aptos" w:hAnsi="Aptos" w:cstheme="majorHAnsi"/>
                <w:color w:val="000000"/>
                <w:szCs w:val="22"/>
              </w:rPr>
              <w:t xml:space="preserve"> i dezynfekcji chemiczno-termicznej</w:t>
            </w:r>
          </w:p>
        </w:tc>
        <w:tc>
          <w:tcPr>
            <w:tcW w:w="4252" w:type="dxa"/>
            <w:tcMar/>
            <w:vAlign w:val="center"/>
          </w:tcPr>
          <w:p w:rsidRPr="00F303BC" w:rsidR="001E36C9" w:rsidP="001E36C9" w:rsidRDefault="001E36C9" w14:paraId="5A646349" w14:textId="3E215719">
            <w:pPr>
              <w:jc w:val="center"/>
              <w:rPr>
                <w:rFonts w:ascii="Aptos" w:hAnsi="Aptos" w:cstheme="majorHAnsi"/>
                <w:szCs w:val="22"/>
              </w:rPr>
            </w:pPr>
            <w:r w:rsidRPr="00F303BC">
              <w:rPr>
                <w:rFonts w:ascii="Aptos" w:hAnsi="Aptos" w:cstheme="majorHAnsi"/>
                <w:szCs w:val="22"/>
              </w:rPr>
              <w:t>TAK</w:t>
            </w:r>
          </w:p>
        </w:tc>
        <w:tc>
          <w:tcPr>
            <w:tcW w:w="4253" w:type="dxa"/>
            <w:tcMar/>
            <w:vAlign w:val="center"/>
          </w:tcPr>
          <w:p w:rsidRPr="00F303BC" w:rsidR="001E36C9" w:rsidP="001E36C9" w:rsidRDefault="001E36C9" w14:paraId="5841D583" w14:textId="77777777">
            <w:pPr>
              <w:jc w:val="center"/>
              <w:rPr>
                <w:rFonts w:ascii="Aptos" w:hAnsi="Aptos" w:cstheme="majorHAnsi"/>
                <w:szCs w:val="22"/>
              </w:rPr>
            </w:pPr>
          </w:p>
        </w:tc>
      </w:tr>
      <w:tr w:rsidRPr="00F303BC" w:rsidR="001E36C9" w:rsidTr="492E456F" w14:paraId="200C1A18" w14:textId="77777777">
        <w:trPr>
          <w:jc w:val="center"/>
        </w:trPr>
        <w:tc>
          <w:tcPr>
            <w:tcW w:w="664" w:type="dxa"/>
            <w:tcMar/>
            <w:vAlign w:val="center"/>
          </w:tcPr>
          <w:p w:rsidRPr="00F303BC" w:rsidR="001E36C9" w:rsidP="001E36C9" w:rsidRDefault="001E36C9" w14:paraId="37C44CE6" w14:textId="62255C57">
            <w:pPr>
              <w:jc w:val="center"/>
              <w:rPr>
                <w:rFonts w:ascii="Aptos" w:hAnsi="Aptos" w:cstheme="majorHAnsi"/>
                <w:szCs w:val="22"/>
              </w:rPr>
            </w:pPr>
            <w:r w:rsidRPr="00F303BC">
              <w:rPr>
                <w:rFonts w:ascii="Aptos" w:hAnsi="Aptos" w:cstheme="majorHAnsi"/>
                <w:szCs w:val="22"/>
              </w:rPr>
              <w:t>23.</w:t>
            </w:r>
          </w:p>
        </w:tc>
        <w:tc>
          <w:tcPr>
            <w:tcW w:w="4860" w:type="dxa"/>
            <w:tcMar/>
            <w:vAlign w:val="center"/>
          </w:tcPr>
          <w:p w:rsidRPr="00F303BC" w:rsidR="001E36C9" w:rsidP="001E36C9" w:rsidRDefault="001E36C9" w14:paraId="00C6DEA3" w14:textId="70D4A07D">
            <w:pPr>
              <w:jc w:val="both"/>
              <w:rPr>
                <w:rFonts w:ascii="Aptos" w:hAnsi="Aptos" w:cstheme="majorHAnsi"/>
                <w:szCs w:val="22"/>
              </w:rPr>
            </w:pPr>
            <w:r w:rsidRPr="00F303BC">
              <w:rPr>
                <w:rFonts w:ascii="Aptos" w:hAnsi="Aptos" w:cstheme="majorHAnsi"/>
                <w:color w:val="000000"/>
                <w:szCs w:val="22"/>
              </w:rPr>
              <w:t>Liczba programów mycia – nie mniej niż 5 wybieranych bezpośrednio z kolorowego ekranu dotykowego sterownika, możliwość zaprogramowania dowolnych programów użytkownika</w:t>
            </w:r>
          </w:p>
        </w:tc>
        <w:tc>
          <w:tcPr>
            <w:tcW w:w="4252" w:type="dxa"/>
            <w:tcMar/>
            <w:vAlign w:val="center"/>
          </w:tcPr>
          <w:p w:rsidRPr="00F303BC" w:rsidR="001E36C9" w:rsidP="001E36C9" w:rsidRDefault="001E36C9" w14:paraId="6857C6D7" w14:textId="0F11F9B3">
            <w:pPr>
              <w:jc w:val="center"/>
              <w:rPr>
                <w:rFonts w:ascii="Aptos" w:hAnsi="Aptos" w:cstheme="majorHAnsi"/>
                <w:szCs w:val="22"/>
              </w:rPr>
            </w:pPr>
            <w:r w:rsidRPr="00F303BC">
              <w:rPr>
                <w:rFonts w:ascii="Aptos" w:hAnsi="Aptos" w:cstheme="majorHAnsi"/>
                <w:szCs w:val="22"/>
              </w:rPr>
              <w:t>TAK(podać)</w:t>
            </w:r>
          </w:p>
        </w:tc>
        <w:tc>
          <w:tcPr>
            <w:tcW w:w="4253" w:type="dxa"/>
            <w:tcMar/>
            <w:vAlign w:val="center"/>
          </w:tcPr>
          <w:p w:rsidRPr="00F303BC" w:rsidR="001E36C9" w:rsidP="001E36C9" w:rsidRDefault="001E36C9" w14:paraId="0A7405B8" w14:textId="77777777">
            <w:pPr>
              <w:jc w:val="center"/>
              <w:rPr>
                <w:rFonts w:ascii="Aptos" w:hAnsi="Aptos" w:cstheme="majorHAnsi"/>
                <w:szCs w:val="22"/>
              </w:rPr>
            </w:pPr>
          </w:p>
        </w:tc>
      </w:tr>
      <w:tr w:rsidRPr="00F303BC" w:rsidR="001E36C9" w:rsidTr="492E456F" w14:paraId="613634EB" w14:textId="77777777">
        <w:trPr>
          <w:jc w:val="center"/>
        </w:trPr>
        <w:tc>
          <w:tcPr>
            <w:tcW w:w="664" w:type="dxa"/>
            <w:tcMar/>
            <w:vAlign w:val="center"/>
          </w:tcPr>
          <w:p w:rsidRPr="00F303BC" w:rsidR="001E36C9" w:rsidP="001E36C9" w:rsidRDefault="001E36C9" w14:paraId="0FDF75D3" w14:textId="31A4ABCD">
            <w:pPr>
              <w:jc w:val="center"/>
              <w:rPr>
                <w:rFonts w:ascii="Aptos" w:hAnsi="Aptos" w:cstheme="majorHAnsi"/>
                <w:szCs w:val="22"/>
              </w:rPr>
            </w:pPr>
            <w:r w:rsidRPr="00F303BC">
              <w:rPr>
                <w:rFonts w:ascii="Aptos" w:hAnsi="Aptos" w:cstheme="majorHAnsi"/>
                <w:szCs w:val="22"/>
              </w:rPr>
              <w:t>24</w:t>
            </w:r>
            <w:r w:rsidRPr="00F303BC" w:rsidR="002B780C">
              <w:rPr>
                <w:rFonts w:ascii="Aptos" w:hAnsi="Aptos" w:cstheme="majorHAnsi"/>
                <w:szCs w:val="22"/>
              </w:rPr>
              <w:t>.</w:t>
            </w:r>
          </w:p>
          <w:p w:rsidRPr="00F303BC" w:rsidR="001E36C9" w:rsidP="001E36C9" w:rsidRDefault="001E36C9" w14:paraId="5CAB1E61" w14:textId="49424F0D">
            <w:pPr>
              <w:jc w:val="center"/>
              <w:rPr>
                <w:rFonts w:ascii="Aptos" w:hAnsi="Aptos" w:cstheme="majorHAnsi"/>
                <w:szCs w:val="22"/>
              </w:rPr>
            </w:pPr>
            <w:r w:rsidRPr="00F303BC">
              <w:rPr>
                <w:rFonts w:ascii="Aptos" w:hAnsi="Aptos" w:cstheme="majorHAnsi"/>
                <w:szCs w:val="22"/>
              </w:rPr>
              <w:t>.</w:t>
            </w:r>
          </w:p>
        </w:tc>
        <w:tc>
          <w:tcPr>
            <w:tcW w:w="4860" w:type="dxa"/>
            <w:tcMar/>
            <w:vAlign w:val="center"/>
          </w:tcPr>
          <w:p w:rsidRPr="00F303BC" w:rsidR="001E36C9" w:rsidP="001E36C9" w:rsidRDefault="001E36C9" w14:paraId="2BB95358" w14:textId="1752AE7C">
            <w:pPr>
              <w:jc w:val="both"/>
              <w:rPr>
                <w:rFonts w:ascii="Aptos" w:hAnsi="Aptos" w:cstheme="majorHAnsi"/>
                <w:szCs w:val="22"/>
              </w:rPr>
            </w:pPr>
            <w:r w:rsidRPr="00F303BC">
              <w:rPr>
                <w:rFonts w:ascii="Aptos" w:hAnsi="Aptos" w:cstheme="majorHAnsi"/>
                <w:color w:val="000000"/>
                <w:szCs w:val="22"/>
              </w:rPr>
              <w:t>Wyposażona w zintegrowaną, wydajną suszarkę załadunku, konstrukcja suszarki zapewniająca mycie i dezynfekcję przestrzeni wewnętrznych suszarki w trakcie procesu, element grzejny suszarki umieszczony wewnątrz komory, suszarka z możliwością nastawy temperatury i czasu, wyposażona w system filtrów powietrza używanego do suszenia, zgodny z normą PN EN 15883</w:t>
            </w:r>
          </w:p>
        </w:tc>
        <w:tc>
          <w:tcPr>
            <w:tcW w:w="4252" w:type="dxa"/>
            <w:tcMar/>
            <w:vAlign w:val="center"/>
          </w:tcPr>
          <w:p w:rsidRPr="00F303BC" w:rsidR="001E36C9" w:rsidP="001E36C9" w:rsidRDefault="001E36C9" w14:paraId="7FBF2437" w14:textId="78027D0D">
            <w:pPr>
              <w:jc w:val="center"/>
              <w:rPr>
                <w:rFonts w:ascii="Aptos" w:hAnsi="Aptos" w:cstheme="majorHAnsi"/>
                <w:szCs w:val="22"/>
              </w:rPr>
            </w:pPr>
            <w:r w:rsidRPr="00F303BC">
              <w:rPr>
                <w:rFonts w:ascii="Aptos" w:hAnsi="Aptos" w:cstheme="majorHAnsi"/>
                <w:szCs w:val="22"/>
              </w:rPr>
              <w:t>TAK</w:t>
            </w:r>
          </w:p>
        </w:tc>
        <w:tc>
          <w:tcPr>
            <w:tcW w:w="4253" w:type="dxa"/>
            <w:tcMar/>
            <w:vAlign w:val="center"/>
          </w:tcPr>
          <w:p w:rsidRPr="00F303BC" w:rsidR="001E36C9" w:rsidP="001E36C9" w:rsidRDefault="001E36C9" w14:paraId="62DD5C99" w14:textId="77777777">
            <w:pPr>
              <w:jc w:val="center"/>
              <w:rPr>
                <w:rFonts w:ascii="Aptos" w:hAnsi="Aptos" w:cstheme="majorHAnsi"/>
                <w:szCs w:val="22"/>
              </w:rPr>
            </w:pPr>
          </w:p>
        </w:tc>
      </w:tr>
      <w:tr w:rsidRPr="00F303BC" w:rsidR="00FB64FF" w:rsidTr="492E456F" w14:paraId="58EBBCBD" w14:textId="77777777">
        <w:trPr>
          <w:jc w:val="center"/>
        </w:trPr>
        <w:tc>
          <w:tcPr>
            <w:tcW w:w="664" w:type="dxa"/>
            <w:tcMar/>
            <w:vAlign w:val="center"/>
          </w:tcPr>
          <w:p w:rsidRPr="00F303BC" w:rsidR="00FB64FF" w:rsidP="00FB64FF" w:rsidRDefault="00FB64FF" w14:paraId="0FFD993F" w14:textId="56683A30">
            <w:pPr>
              <w:jc w:val="center"/>
              <w:rPr>
                <w:rFonts w:ascii="Aptos" w:hAnsi="Aptos" w:cstheme="majorHAnsi"/>
                <w:szCs w:val="22"/>
              </w:rPr>
            </w:pPr>
            <w:r w:rsidRPr="00F303BC">
              <w:rPr>
                <w:rFonts w:ascii="Aptos" w:hAnsi="Aptos" w:cstheme="majorHAnsi"/>
                <w:szCs w:val="22"/>
              </w:rPr>
              <w:t>25.</w:t>
            </w:r>
          </w:p>
        </w:tc>
        <w:tc>
          <w:tcPr>
            <w:tcW w:w="4860" w:type="dxa"/>
            <w:tcMar/>
            <w:vAlign w:val="center"/>
          </w:tcPr>
          <w:p w:rsidRPr="00F303BC" w:rsidR="00FB64FF" w:rsidP="00FB64FF" w:rsidRDefault="00FB64FF" w14:paraId="0EECB745" w14:textId="778D1615">
            <w:pPr>
              <w:jc w:val="both"/>
              <w:rPr>
                <w:rFonts w:ascii="Aptos" w:hAnsi="Aptos" w:cstheme="majorHAnsi"/>
                <w:color w:val="000000"/>
                <w:szCs w:val="22"/>
              </w:rPr>
            </w:pPr>
            <w:r w:rsidRPr="00F303BC">
              <w:rPr>
                <w:rFonts w:ascii="Aptos" w:hAnsi="Aptos" w:cstheme="majorHAnsi"/>
                <w:color w:val="000000"/>
                <w:szCs w:val="22"/>
              </w:rPr>
              <w:t>Diagnostyczny program serwisowy i programowalna książka serwisowa w sterowniku (informacja o potrzebie wykonania przeglądu technicznego), zdalne diagnozowanie poprzez złącze sieciowe</w:t>
            </w:r>
          </w:p>
        </w:tc>
        <w:tc>
          <w:tcPr>
            <w:tcW w:w="4252" w:type="dxa"/>
            <w:tcMar/>
            <w:vAlign w:val="center"/>
          </w:tcPr>
          <w:p w:rsidRPr="00F303BC" w:rsidR="00FB64FF" w:rsidP="00FB64FF" w:rsidRDefault="00FB64FF" w14:paraId="2A3F7A14" w14:textId="7A9521E1">
            <w:pPr>
              <w:jc w:val="center"/>
              <w:rPr>
                <w:rFonts w:ascii="Aptos" w:hAnsi="Aptos" w:cstheme="majorHAnsi"/>
                <w:szCs w:val="22"/>
              </w:rPr>
            </w:pPr>
            <w:r w:rsidRPr="00F303BC">
              <w:rPr>
                <w:rFonts w:ascii="Aptos" w:hAnsi="Aptos" w:cstheme="majorHAnsi"/>
                <w:szCs w:val="22"/>
              </w:rPr>
              <w:t>TAK</w:t>
            </w:r>
          </w:p>
        </w:tc>
        <w:tc>
          <w:tcPr>
            <w:tcW w:w="4253" w:type="dxa"/>
            <w:tcMar/>
            <w:vAlign w:val="center"/>
          </w:tcPr>
          <w:p w:rsidRPr="00F303BC" w:rsidR="00FB64FF" w:rsidP="00FB64FF" w:rsidRDefault="00FB64FF" w14:paraId="603B2AF4" w14:textId="77777777">
            <w:pPr>
              <w:jc w:val="center"/>
              <w:rPr>
                <w:rFonts w:ascii="Aptos" w:hAnsi="Aptos" w:cstheme="majorHAnsi"/>
                <w:szCs w:val="22"/>
              </w:rPr>
            </w:pPr>
          </w:p>
        </w:tc>
      </w:tr>
      <w:tr w:rsidRPr="00F303BC" w:rsidR="00FB64FF" w:rsidTr="492E456F" w14:paraId="1228F5C2" w14:textId="77777777">
        <w:trPr>
          <w:jc w:val="center"/>
        </w:trPr>
        <w:tc>
          <w:tcPr>
            <w:tcW w:w="664" w:type="dxa"/>
            <w:tcMar/>
            <w:vAlign w:val="center"/>
          </w:tcPr>
          <w:p w:rsidRPr="00F303BC" w:rsidR="00FB64FF" w:rsidP="00FB64FF" w:rsidRDefault="00FB64FF" w14:paraId="73F9D30B" w14:textId="62290EE6">
            <w:pPr>
              <w:jc w:val="center"/>
              <w:rPr>
                <w:rFonts w:ascii="Aptos" w:hAnsi="Aptos" w:cstheme="majorHAnsi"/>
                <w:szCs w:val="22"/>
              </w:rPr>
            </w:pPr>
            <w:r w:rsidRPr="00F303BC">
              <w:rPr>
                <w:rFonts w:ascii="Aptos" w:hAnsi="Aptos" w:cstheme="majorHAnsi"/>
                <w:szCs w:val="22"/>
              </w:rPr>
              <w:t>26.</w:t>
            </w:r>
          </w:p>
        </w:tc>
        <w:tc>
          <w:tcPr>
            <w:tcW w:w="4860" w:type="dxa"/>
            <w:tcMar/>
            <w:vAlign w:val="center"/>
          </w:tcPr>
          <w:p w:rsidRPr="00F303BC" w:rsidR="00FB64FF" w:rsidP="00FB64FF" w:rsidRDefault="00FB64FF" w14:paraId="5222499A" w14:textId="701A8768">
            <w:pPr>
              <w:jc w:val="both"/>
              <w:rPr>
                <w:rFonts w:ascii="Aptos" w:hAnsi="Aptos" w:cstheme="majorHAnsi"/>
                <w:szCs w:val="22"/>
              </w:rPr>
            </w:pPr>
            <w:r w:rsidRPr="00F303BC">
              <w:rPr>
                <w:rFonts w:ascii="Aptos" w:hAnsi="Aptos" w:cstheme="majorHAnsi"/>
                <w:color w:val="000000"/>
                <w:szCs w:val="22"/>
              </w:rPr>
              <w:t>Spust wody z komory za pomocą wydajnej pompy odpływowej</w:t>
            </w:r>
          </w:p>
        </w:tc>
        <w:tc>
          <w:tcPr>
            <w:tcW w:w="4252" w:type="dxa"/>
            <w:tcMar/>
            <w:vAlign w:val="center"/>
          </w:tcPr>
          <w:p w:rsidRPr="00F303BC" w:rsidR="00FB64FF" w:rsidP="00FB64FF" w:rsidRDefault="00FB64FF" w14:paraId="086E757C" w14:textId="7AB345AC">
            <w:pPr>
              <w:jc w:val="center"/>
              <w:rPr>
                <w:rFonts w:ascii="Aptos" w:hAnsi="Aptos" w:cstheme="majorHAnsi"/>
                <w:szCs w:val="22"/>
              </w:rPr>
            </w:pPr>
            <w:r w:rsidRPr="00F303BC">
              <w:rPr>
                <w:rFonts w:ascii="Aptos" w:hAnsi="Aptos" w:cstheme="majorHAnsi"/>
                <w:szCs w:val="22"/>
              </w:rPr>
              <w:t>TAK</w:t>
            </w:r>
          </w:p>
        </w:tc>
        <w:tc>
          <w:tcPr>
            <w:tcW w:w="4253" w:type="dxa"/>
            <w:tcMar/>
            <w:vAlign w:val="center"/>
          </w:tcPr>
          <w:p w:rsidRPr="00F303BC" w:rsidR="00FB64FF" w:rsidP="00FB64FF" w:rsidRDefault="00FB64FF" w14:paraId="109DD60A" w14:textId="77777777">
            <w:pPr>
              <w:jc w:val="center"/>
              <w:rPr>
                <w:rFonts w:ascii="Aptos" w:hAnsi="Aptos" w:cstheme="majorHAnsi"/>
                <w:szCs w:val="22"/>
              </w:rPr>
            </w:pPr>
          </w:p>
        </w:tc>
      </w:tr>
      <w:tr w:rsidRPr="00F303BC" w:rsidR="00FB64FF" w:rsidTr="492E456F" w14:paraId="250A0AF1" w14:textId="77777777">
        <w:trPr>
          <w:jc w:val="center"/>
        </w:trPr>
        <w:tc>
          <w:tcPr>
            <w:tcW w:w="664" w:type="dxa"/>
            <w:tcMar/>
            <w:vAlign w:val="center"/>
          </w:tcPr>
          <w:p w:rsidRPr="00F303BC" w:rsidR="00FB64FF" w:rsidP="00FB64FF" w:rsidRDefault="00FB64FF" w14:paraId="199E4C04" w14:textId="57076A49">
            <w:pPr>
              <w:jc w:val="center"/>
              <w:rPr>
                <w:rFonts w:ascii="Aptos" w:hAnsi="Aptos" w:cstheme="majorHAnsi"/>
                <w:szCs w:val="22"/>
              </w:rPr>
            </w:pPr>
            <w:r w:rsidRPr="00F303BC">
              <w:rPr>
                <w:rFonts w:ascii="Aptos" w:hAnsi="Aptos" w:cstheme="majorHAnsi"/>
                <w:szCs w:val="22"/>
              </w:rPr>
              <w:t>27.</w:t>
            </w:r>
          </w:p>
        </w:tc>
        <w:tc>
          <w:tcPr>
            <w:tcW w:w="4860" w:type="dxa"/>
            <w:tcMar/>
            <w:vAlign w:val="center"/>
          </w:tcPr>
          <w:p w:rsidRPr="00F303BC" w:rsidR="00FB64FF" w:rsidP="00FB64FF" w:rsidRDefault="00FB64FF" w14:paraId="68D6FBA9" w14:textId="52854B75">
            <w:pPr>
              <w:jc w:val="both"/>
              <w:rPr>
                <w:rFonts w:ascii="Aptos" w:hAnsi="Aptos" w:cstheme="majorHAnsi"/>
                <w:color w:val="000000"/>
                <w:szCs w:val="22"/>
              </w:rPr>
            </w:pPr>
            <w:r w:rsidRPr="00F303BC">
              <w:rPr>
                <w:rFonts w:ascii="Aptos" w:hAnsi="Aptos" w:cstheme="majorHAnsi"/>
                <w:color w:val="000000"/>
                <w:szCs w:val="22"/>
              </w:rPr>
              <w:t>Temperatura ścieku nie przekraczająca 60°C</w:t>
            </w:r>
          </w:p>
        </w:tc>
        <w:tc>
          <w:tcPr>
            <w:tcW w:w="4252" w:type="dxa"/>
            <w:tcMar/>
            <w:vAlign w:val="center"/>
          </w:tcPr>
          <w:p w:rsidRPr="00F303BC" w:rsidR="00FB64FF" w:rsidP="00FB64FF" w:rsidRDefault="00FB64FF" w14:paraId="1A8163CE" w14:textId="5EACB8A5">
            <w:pPr>
              <w:jc w:val="center"/>
              <w:rPr>
                <w:rFonts w:ascii="Aptos" w:hAnsi="Aptos" w:cstheme="majorHAnsi"/>
                <w:szCs w:val="22"/>
              </w:rPr>
            </w:pPr>
            <w:r w:rsidRPr="00F303BC">
              <w:rPr>
                <w:rFonts w:ascii="Aptos" w:hAnsi="Aptos" w:cstheme="majorHAnsi"/>
                <w:szCs w:val="22"/>
              </w:rPr>
              <w:t>TAK</w:t>
            </w:r>
          </w:p>
        </w:tc>
        <w:tc>
          <w:tcPr>
            <w:tcW w:w="4253" w:type="dxa"/>
            <w:tcMar/>
            <w:vAlign w:val="center"/>
          </w:tcPr>
          <w:p w:rsidRPr="00F303BC" w:rsidR="00FB64FF" w:rsidP="00FB64FF" w:rsidRDefault="00FB64FF" w14:paraId="70DE8E67" w14:textId="77777777">
            <w:pPr>
              <w:jc w:val="center"/>
              <w:rPr>
                <w:rFonts w:ascii="Aptos" w:hAnsi="Aptos" w:cstheme="majorHAnsi"/>
                <w:szCs w:val="22"/>
              </w:rPr>
            </w:pPr>
          </w:p>
        </w:tc>
      </w:tr>
      <w:tr w:rsidRPr="00F303BC" w:rsidR="00FB64FF" w:rsidTr="492E456F" w14:paraId="53D9CE25" w14:textId="77777777">
        <w:trPr>
          <w:jc w:val="center"/>
        </w:trPr>
        <w:tc>
          <w:tcPr>
            <w:tcW w:w="664" w:type="dxa"/>
            <w:tcMar/>
            <w:vAlign w:val="center"/>
          </w:tcPr>
          <w:p w:rsidRPr="00F303BC" w:rsidR="00FB64FF" w:rsidP="00FB64FF" w:rsidRDefault="00FB64FF" w14:paraId="578C342F" w14:textId="2EAFD6F7">
            <w:pPr>
              <w:jc w:val="center"/>
              <w:rPr>
                <w:rFonts w:ascii="Aptos" w:hAnsi="Aptos" w:cstheme="majorHAnsi"/>
                <w:szCs w:val="22"/>
              </w:rPr>
            </w:pPr>
            <w:r w:rsidRPr="00F303BC">
              <w:rPr>
                <w:rFonts w:ascii="Aptos" w:hAnsi="Aptos" w:cstheme="majorHAnsi"/>
                <w:szCs w:val="22"/>
              </w:rPr>
              <w:t>28.</w:t>
            </w:r>
          </w:p>
        </w:tc>
        <w:tc>
          <w:tcPr>
            <w:tcW w:w="4860" w:type="dxa"/>
            <w:tcMar/>
            <w:vAlign w:val="center"/>
          </w:tcPr>
          <w:p w:rsidRPr="00F303BC" w:rsidR="00FB64FF" w:rsidP="00FB64FF" w:rsidRDefault="00FB64FF" w14:paraId="38BAD102" w14:textId="0AAAF9B6">
            <w:pPr>
              <w:jc w:val="both"/>
              <w:rPr>
                <w:rFonts w:ascii="Aptos" w:hAnsi="Aptos" w:cstheme="majorHAnsi"/>
                <w:szCs w:val="22"/>
              </w:rPr>
            </w:pPr>
            <w:r w:rsidRPr="00F303BC">
              <w:rPr>
                <w:rFonts w:ascii="Aptos" w:hAnsi="Aptos" w:cstheme="majorHAnsi"/>
                <w:color w:val="000000"/>
                <w:szCs w:val="22"/>
              </w:rPr>
              <w:t>Wyłączniki bezpieczeństwa z sygnalizacją ich użycia na panelach czołowych po stronie załadowczej i wyładowczej</w:t>
            </w:r>
          </w:p>
        </w:tc>
        <w:tc>
          <w:tcPr>
            <w:tcW w:w="4252" w:type="dxa"/>
            <w:tcMar/>
            <w:vAlign w:val="center"/>
          </w:tcPr>
          <w:p w:rsidRPr="00F303BC" w:rsidR="00FB64FF" w:rsidP="00FB64FF" w:rsidRDefault="00FB64FF" w14:paraId="71F0FCB6" w14:textId="63D4FDF5">
            <w:pPr>
              <w:jc w:val="center"/>
              <w:rPr>
                <w:rFonts w:ascii="Aptos" w:hAnsi="Aptos" w:cstheme="majorHAnsi"/>
                <w:szCs w:val="22"/>
              </w:rPr>
            </w:pPr>
            <w:r w:rsidRPr="00F303BC">
              <w:rPr>
                <w:rFonts w:ascii="Aptos" w:hAnsi="Aptos" w:cstheme="majorHAnsi"/>
                <w:szCs w:val="22"/>
              </w:rPr>
              <w:t>TAK</w:t>
            </w:r>
          </w:p>
        </w:tc>
        <w:tc>
          <w:tcPr>
            <w:tcW w:w="4253" w:type="dxa"/>
            <w:tcMar/>
            <w:vAlign w:val="center"/>
          </w:tcPr>
          <w:p w:rsidRPr="00F303BC" w:rsidR="00FB64FF" w:rsidP="00FB64FF" w:rsidRDefault="00FB64FF" w14:paraId="451BBACB" w14:textId="77777777">
            <w:pPr>
              <w:jc w:val="center"/>
              <w:rPr>
                <w:rFonts w:ascii="Aptos" w:hAnsi="Aptos" w:cstheme="majorHAnsi"/>
                <w:szCs w:val="22"/>
              </w:rPr>
            </w:pPr>
          </w:p>
        </w:tc>
      </w:tr>
      <w:tr w:rsidRPr="00F303BC" w:rsidR="00FB64FF" w:rsidTr="492E456F" w14:paraId="43FA4C22" w14:textId="77777777">
        <w:trPr>
          <w:jc w:val="center"/>
        </w:trPr>
        <w:tc>
          <w:tcPr>
            <w:tcW w:w="664" w:type="dxa"/>
            <w:tcMar/>
            <w:vAlign w:val="center"/>
          </w:tcPr>
          <w:p w:rsidRPr="00F303BC" w:rsidR="00FB64FF" w:rsidP="00FB64FF" w:rsidRDefault="00FB64FF" w14:paraId="01FF86E9" w14:textId="0494134E">
            <w:pPr>
              <w:jc w:val="center"/>
              <w:rPr>
                <w:rFonts w:ascii="Aptos" w:hAnsi="Aptos" w:cstheme="majorHAnsi"/>
                <w:szCs w:val="22"/>
              </w:rPr>
            </w:pPr>
            <w:r w:rsidRPr="00F303BC">
              <w:rPr>
                <w:rFonts w:ascii="Aptos" w:hAnsi="Aptos" w:cstheme="majorHAnsi"/>
                <w:szCs w:val="22"/>
              </w:rPr>
              <w:t>29.</w:t>
            </w:r>
          </w:p>
        </w:tc>
        <w:tc>
          <w:tcPr>
            <w:tcW w:w="4860" w:type="dxa"/>
            <w:tcMar/>
            <w:vAlign w:val="center"/>
          </w:tcPr>
          <w:p w:rsidRPr="00F303BC" w:rsidR="00FB64FF" w:rsidP="00FB64FF" w:rsidRDefault="00FB64FF" w14:paraId="42E7478D" w14:textId="217C06ED">
            <w:pPr>
              <w:jc w:val="both"/>
              <w:rPr>
                <w:rFonts w:ascii="Aptos" w:hAnsi="Aptos" w:cstheme="majorHAnsi"/>
                <w:szCs w:val="22"/>
              </w:rPr>
            </w:pPr>
            <w:r w:rsidRPr="00F303BC">
              <w:rPr>
                <w:rFonts w:ascii="Aptos" w:hAnsi="Aptos" w:cstheme="majorHAnsi"/>
                <w:color w:val="000000"/>
                <w:szCs w:val="22"/>
              </w:rPr>
              <w:t>Powierzchnia czołowa myjni wykonana w sposób higieniczny łatwy do utrzymania w czystości i możliwa do dezynfekcji (brak wystających śrub, klawiatur, wystających elementów elektrycznych za wyjątkiem wyłącznika bezpieczeństwa), których mycie jest utrudnione</w:t>
            </w:r>
          </w:p>
        </w:tc>
        <w:tc>
          <w:tcPr>
            <w:tcW w:w="4252" w:type="dxa"/>
            <w:tcMar/>
            <w:vAlign w:val="center"/>
          </w:tcPr>
          <w:p w:rsidRPr="00F303BC" w:rsidR="00FB64FF" w:rsidP="00FB64FF" w:rsidRDefault="00FB64FF" w14:paraId="3DB0BAD3" w14:textId="3F3E1ADA">
            <w:pPr>
              <w:jc w:val="center"/>
              <w:rPr>
                <w:rFonts w:ascii="Aptos" w:hAnsi="Aptos" w:cstheme="majorHAnsi"/>
                <w:szCs w:val="22"/>
              </w:rPr>
            </w:pPr>
            <w:r w:rsidRPr="00F303BC">
              <w:rPr>
                <w:rFonts w:ascii="Aptos" w:hAnsi="Aptos" w:cstheme="majorHAnsi"/>
                <w:szCs w:val="22"/>
              </w:rPr>
              <w:t>TAK</w:t>
            </w:r>
          </w:p>
        </w:tc>
        <w:tc>
          <w:tcPr>
            <w:tcW w:w="4253" w:type="dxa"/>
            <w:tcMar/>
            <w:vAlign w:val="center"/>
          </w:tcPr>
          <w:p w:rsidRPr="00F303BC" w:rsidR="00FB64FF" w:rsidP="00FB64FF" w:rsidRDefault="00FB64FF" w14:paraId="3FFC0FE3" w14:textId="77777777">
            <w:pPr>
              <w:jc w:val="center"/>
              <w:rPr>
                <w:rFonts w:ascii="Aptos" w:hAnsi="Aptos" w:cstheme="majorHAnsi"/>
                <w:szCs w:val="22"/>
              </w:rPr>
            </w:pPr>
          </w:p>
        </w:tc>
      </w:tr>
      <w:tr w:rsidRPr="00F303BC" w:rsidR="00FB64FF" w:rsidTr="492E456F" w14:paraId="125B5962" w14:textId="77777777">
        <w:trPr>
          <w:jc w:val="center"/>
        </w:trPr>
        <w:tc>
          <w:tcPr>
            <w:tcW w:w="664" w:type="dxa"/>
            <w:tcMar/>
            <w:vAlign w:val="center"/>
          </w:tcPr>
          <w:p w:rsidRPr="00F303BC" w:rsidR="00FB64FF" w:rsidP="00FB64FF" w:rsidRDefault="00FB64FF" w14:paraId="1690B75F" w14:textId="7931A7E4">
            <w:pPr>
              <w:jc w:val="center"/>
              <w:rPr>
                <w:rFonts w:ascii="Aptos" w:hAnsi="Aptos" w:cstheme="majorHAnsi"/>
                <w:szCs w:val="22"/>
              </w:rPr>
            </w:pPr>
            <w:r w:rsidRPr="00F303BC">
              <w:rPr>
                <w:rFonts w:ascii="Aptos" w:hAnsi="Aptos" w:cstheme="majorHAnsi"/>
                <w:szCs w:val="22"/>
              </w:rPr>
              <w:t>30.</w:t>
            </w:r>
          </w:p>
        </w:tc>
        <w:tc>
          <w:tcPr>
            <w:tcW w:w="4860" w:type="dxa"/>
            <w:tcMar/>
            <w:vAlign w:val="center"/>
          </w:tcPr>
          <w:p w:rsidRPr="00F303BC" w:rsidR="00FB64FF" w:rsidP="00FB64FF" w:rsidRDefault="00FB64FF" w14:paraId="48D77C4C" w14:textId="5050C1AC">
            <w:pPr>
              <w:jc w:val="both"/>
              <w:rPr>
                <w:rFonts w:ascii="Aptos" w:hAnsi="Aptos" w:cstheme="majorHAnsi"/>
                <w:szCs w:val="22"/>
              </w:rPr>
            </w:pPr>
            <w:r w:rsidRPr="00F303BC">
              <w:rPr>
                <w:rFonts w:ascii="Aptos" w:hAnsi="Aptos" w:cstheme="majorHAnsi"/>
                <w:color w:val="000000"/>
                <w:szCs w:val="22"/>
              </w:rPr>
              <w:t>Oświetlenie elektryczne wnętrza komory umożliwiające obserwację prawidłowości procesu mycia</w:t>
            </w:r>
          </w:p>
        </w:tc>
        <w:tc>
          <w:tcPr>
            <w:tcW w:w="4252" w:type="dxa"/>
            <w:tcMar/>
            <w:vAlign w:val="center"/>
          </w:tcPr>
          <w:p w:rsidRPr="00F303BC" w:rsidR="00FB64FF" w:rsidP="00FB64FF" w:rsidRDefault="00FB64FF" w14:paraId="0DC83FB6" w14:textId="2280AEFF">
            <w:pPr>
              <w:jc w:val="center"/>
              <w:rPr>
                <w:rFonts w:ascii="Aptos" w:hAnsi="Aptos" w:cstheme="majorHAnsi"/>
                <w:szCs w:val="22"/>
              </w:rPr>
            </w:pPr>
            <w:r w:rsidRPr="00F303BC">
              <w:rPr>
                <w:rFonts w:ascii="Aptos" w:hAnsi="Aptos" w:cstheme="majorHAnsi"/>
                <w:szCs w:val="22"/>
              </w:rPr>
              <w:t>TAK</w:t>
            </w:r>
          </w:p>
        </w:tc>
        <w:tc>
          <w:tcPr>
            <w:tcW w:w="4253" w:type="dxa"/>
            <w:tcMar/>
            <w:vAlign w:val="center"/>
          </w:tcPr>
          <w:p w:rsidRPr="00F303BC" w:rsidR="00FB64FF" w:rsidP="00FB64FF" w:rsidRDefault="00FB64FF" w14:paraId="5640E343" w14:textId="77777777">
            <w:pPr>
              <w:jc w:val="center"/>
              <w:rPr>
                <w:rFonts w:ascii="Aptos" w:hAnsi="Aptos" w:cstheme="majorHAnsi"/>
                <w:szCs w:val="22"/>
              </w:rPr>
            </w:pPr>
          </w:p>
        </w:tc>
      </w:tr>
      <w:tr w:rsidRPr="00F303BC" w:rsidR="00FB64FF" w:rsidTr="492E456F" w14:paraId="4C0FA01A" w14:textId="77777777">
        <w:trPr>
          <w:jc w:val="center"/>
        </w:trPr>
        <w:tc>
          <w:tcPr>
            <w:tcW w:w="14029" w:type="dxa"/>
            <w:gridSpan w:val="4"/>
            <w:tcMar/>
            <w:vAlign w:val="center"/>
          </w:tcPr>
          <w:p w:rsidRPr="00F303BC" w:rsidR="00FB64FF" w:rsidP="00FB64FF" w:rsidRDefault="00FB64FF" w14:paraId="0CA90ACA" w14:textId="67FCA835">
            <w:pPr>
              <w:jc w:val="center"/>
              <w:rPr>
                <w:rFonts w:ascii="Aptos" w:hAnsi="Aptos" w:cstheme="majorHAnsi"/>
                <w:szCs w:val="22"/>
              </w:rPr>
            </w:pPr>
            <w:r w:rsidRPr="00F303BC">
              <w:rPr>
                <w:rFonts w:ascii="Aptos" w:hAnsi="Aptos" w:cstheme="majorHAnsi"/>
                <w:szCs w:val="22"/>
              </w:rPr>
              <w:t>WYPOSAŻENIE MYJNI</w:t>
            </w:r>
          </w:p>
        </w:tc>
      </w:tr>
      <w:tr w:rsidRPr="00F303BC" w:rsidR="00FB64FF" w:rsidTr="492E456F" w14:paraId="0D514FD8" w14:textId="77777777">
        <w:trPr>
          <w:jc w:val="center"/>
        </w:trPr>
        <w:tc>
          <w:tcPr>
            <w:tcW w:w="664" w:type="dxa"/>
            <w:tcMar/>
            <w:vAlign w:val="center"/>
          </w:tcPr>
          <w:p w:rsidRPr="00F303BC" w:rsidR="00FB64FF" w:rsidP="00FB64FF" w:rsidRDefault="00FB64FF" w14:paraId="4468B5F5" w14:textId="458ECFAA">
            <w:pPr>
              <w:jc w:val="center"/>
              <w:rPr>
                <w:rFonts w:ascii="Aptos" w:hAnsi="Aptos" w:cstheme="majorHAnsi"/>
                <w:szCs w:val="22"/>
              </w:rPr>
            </w:pPr>
            <w:r w:rsidRPr="00F303BC">
              <w:rPr>
                <w:rFonts w:ascii="Aptos" w:hAnsi="Aptos" w:cstheme="majorHAnsi"/>
                <w:szCs w:val="22"/>
              </w:rPr>
              <w:t>31.</w:t>
            </w:r>
          </w:p>
        </w:tc>
        <w:tc>
          <w:tcPr>
            <w:tcW w:w="4860" w:type="dxa"/>
            <w:tcMar/>
            <w:vAlign w:val="center"/>
          </w:tcPr>
          <w:p w:rsidRPr="00F303BC" w:rsidR="00FB64FF" w:rsidP="00FB64FF" w:rsidRDefault="00FB64FF" w14:paraId="001956CB" w14:textId="0E1F4646">
            <w:pPr>
              <w:jc w:val="both"/>
              <w:rPr>
                <w:rFonts w:ascii="Aptos" w:hAnsi="Aptos" w:cstheme="majorHAnsi"/>
                <w:szCs w:val="22"/>
              </w:rPr>
            </w:pPr>
            <w:r w:rsidRPr="00F303BC">
              <w:rPr>
                <w:rFonts w:ascii="Aptos" w:hAnsi="Aptos" w:cstheme="majorHAnsi"/>
                <w:color w:val="000000"/>
                <w:szCs w:val="22"/>
              </w:rPr>
              <w:t>Wózek transportowy z systemem dokowania do oferowanej myjni dezynfektora i zbiorniczkiem ociekowym, z systemem sztywnego dokowania do myjni oraz z systemem uniemożliwiającym przypadkowe spadnięcie wózka załadowczego – 4 szt.</w:t>
            </w:r>
          </w:p>
        </w:tc>
        <w:tc>
          <w:tcPr>
            <w:tcW w:w="4252" w:type="dxa"/>
            <w:tcMar/>
            <w:vAlign w:val="center"/>
          </w:tcPr>
          <w:p w:rsidRPr="00F303BC" w:rsidR="00FB64FF" w:rsidP="00FB64FF" w:rsidRDefault="00FB64FF" w14:paraId="6723549A" w14:textId="318B423E">
            <w:pPr>
              <w:jc w:val="center"/>
              <w:rPr>
                <w:rFonts w:ascii="Aptos" w:hAnsi="Aptos" w:cstheme="majorHAnsi"/>
                <w:szCs w:val="22"/>
                <w:lang w:val="en-US"/>
              </w:rPr>
            </w:pPr>
            <w:r w:rsidRPr="00F303BC">
              <w:rPr>
                <w:rFonts w:ascii="Aptos" w:hAnsi="Aptos" w:cstheme="majorHAnsi"/>
                <w:szCs w:val="22"/>
                <w:lang w:val="en-US"/>
              </w:rPr>
              <w:t>TAK</w:t>
            </w:r>
          </w:p>
        </w:tc>
        <w:tc>
          <w:tcPr>
            <w:tcW w:w="4253" w:type="dxa"/>
            <w:tcMar/>
            <w:vAlign w:val="center"/>
          </w:tcPr>
          <w:p w:rsidRPr="00F303BC" w:rsidR="00FB64FF" w:rsidP="00FB64FF" w:rsidRDefault="00FB64FF" w14:paraId="51719441" w14:textId="77777777">
            <w:pPr>
              <w:jc w:val="center"/>
              <w:rPr>
                <w:rFonts w:ascii="Aptos" w:hAnsi="Aptos" w:cstheme="majorHAnsi"/>
                <w:szCs w:val="22"/>
                <w:lang w:val="en-US"/>
              </w:rPr>
            </w:pPr>
          </w:p>
        </w:tc>
      </w:tr>
      <w:tr w:rsidRPr="00F303BC" w:rsidR="00FB64FF" w:rsidTr="492E456F" w14:paraId="11BBFECE" w14:textId="77777777">
        <w:trPr>
          <w:jc w:val="center"/>
        </w:trPr>
        <w:tc>
          <w:tcPr>
            <w:tcW w:w="664" w:type="dxa"/>
            <w:tcMar/>
            <w:vAlign w:val="center"/>
          </w:tcPr>
          <w:p w:rsidRPr="00F303BC" w:rsidR="00FB64FF" w:rsidP="00FB64FF" w:rsidRDefault="00FB64FF" w14:paraId="5092E0D6" w14:textId="70199BAA">
            <w:pPr>
              <w:jc w:val="center"/>
              <w:rPr>
                <w:rFonts w:ascii="Aptos" w:hAnsi="Aptos" w:cstheme="majorHAnsi"/>
                <w:szCs w:val="22"/>
                <w:lang w:val="en-US"/>
              </w:rPr>
            </w:pPr>
            <w:r w:rsidRPr="00F303BC">
              <w:rPr>
                <w:rFonts w:ascii="Aptos" w:hAnsi="Aptos" w:cstheme="majorHAnsi"/>
                <w:szCs w:val="22"/>
                <w:lang w:val="en-US"/>
              </w:rPr>
              <w:t>32.</w:t>
            </w:r>
          </w:p>
        </w:tc>
        <w:tc>
          <w:tcPr>
            <w:tcW w:w="4860" w:type="dxa"/>
            <w:tcMar/>
            <w:vAlign w:val="center"/>
          </w:tcPr>
          <w:p w:rsidRPr="00F303BC" w:rsidR="00FB64FF" w:rsidP="00FB64FF" w:rsidRDefault="00FB64FF" w14:paraId="2DC84C08" w14:textId="6F751501">
            <w:pPr>
              <w:jc w:val="both"/>
              <w:rPr>
                <w:rFonts w:ascii="Aptos" w:hAnsi="Aptos" w:cstheme="majorHAnsi"/>
                <w:szCs w:val="22"/>
              </w:rPr>
            </w:pPr>
            <w:r w:rsidRPr="00F303BC">
              <w:rPr>
                <w:rFonts w:ascii="Aptos" w:hAnsi="Aptos" w:cstheme="majorHAnsi"/>
                <w:color w:val="000000"/>
                <w:szCs w:val="22"/>
              </w:rPr>
              <w:t>Wózek załadowczy, specjalny pięciopoziomowy z wyjmowanymi 3 poziomami, do jednoczesnego mycia narzędzi na 15 tacach o wymiarach maksymalnych 580x255x70 mm (dł. x szer. x wys.).– 2 szt.</w:t>
            </w:r>
          </w:p>
        </w:tc>
        <w:tc>
          <w:tcPr>
            <w:tcW w:w="4252" w:type="dxa"/>
            <w:tcMar/>
            <w:vAlign w:val="center"/>
          </w:tcPr>
          <w:p w:rsidRPr="00F303BC" w:rsidR="00FB64FF" w:rsidP="00FB64FF" w:rsidRDefault="00FB64FF" w14:paraId="7819A406" w14:textId="31345CBF">
            <w:pPr>
              <w:jc w:val="center"/>
              <w:rPr>
                <w:rFonts w:ascii="Aptos" w:hAnsi="Aptos" w:cstheme="majorHAnsi"/>
                <w:szCs w:val="22"/>
              </w:rPr>
            </w:pPr>
            <w:r w:rsidRPr="00F303BC">
              <w:rPr>
                <w:rFonts w:ascii="Aptos" w:hAnsi="Aptos" w:cstheme="majorHAnsi"/>
                <w:szCs w:val="22"/>
              </w:rPr>
              <w:t>(proszę opisać)</w:t>
            </w:r>
          </w:p>
        </w:tc>
        <w:tc>
          <w:tcPr>
            <w:tcW w:w="4253" w:type="dxa"/>
            <w:tcMar/>
            <w:vAlign w:val="center"/>
          </w:tcPr>
          <w:p w:rsidRPr="00F303BC" w:rsidR="00FB64FF" w:rsidP="00FB64FF" w:rsidRDefault="00FB64FF" w14:paraId="0AB66136" w14:textId="77777777">
            <w:pPr>
              <w:jc w:val="center"/>
              <w:rPr>
                <w:rFonts w:ascii="Aptos" w:hAnsi="Aptos" w:cstheme="majorHAnsi"/>
                <w:szCs w:val="22"/>
              </w:rPr>
            </w:pPr>
          </w:p>
        </w:tc>
      </w:tr>
      <w:tr w:rsidRPr="00F303BC" w:rsidR="00FB64FF" w:rsidTr="492E456F" w14:paraId="3094F963" w14:textId="77777777">
        <w:trPr>
          <w:jc w:val="center"/>
        </w:trPr>
        <w:tc>
          <w:tcPr>
            <w:tcW w:w="664" w:type="dxa"/>
            <w:tcMar/>
            <w:vAlign w:val="center"/>
          </w:tcPr>
          <w:p w:rsidRPr="00F303BC" w:rsidR="00FB64FF" w:rsidP="00FB64FF" w:rsidRDefault="00FB64FF" w14:paraId="146146EB" w14:textId="716E203A">
            <w:pPr>
              <w:jc w:val="center"/>
              <w:rPr>
                <w:rFonts w:ascii="Aptos" w:hAnsi="Aptos" w:cstheme="majorHAnsi"/>
                <w:szCs w:val="22"/>
              </w:rPr>
            </w:pPr>
            <w:r w:rsidRPr="00F303BC">
              <w:rPr>
                <w:rFonts w:ascii="Aptos" w:hAnsi="Aptos" w:cstheme="majorHAnsi"/>
                <w:szCs w:val="22"/>
              </w:rPr>
              <w:t>33.</w:t>
            </w:r>
          </w:p>
        </w:tc>
        <w:tc>
          <w:tcPr>
            <w:tcW w:w="4860" w:type="dxa"/>
            <w:tcMar/>
            <w:vAlign w:val="center"/>
          </w:tcPr>
          <w:p w:rsidRPr="00F303BC" w:rsidR="00FB64FF" w:rsidP="00FB64FF" w:rsidRDefault="00FB64FF" w14:paraId="72EA6249" w14:textId="0E9F15F9">
            <w:pPr>
              <w:jc w:val="both"/>
              <w:rPr>
                <w:rFonts w:ascii="Aptos" w:hAnsi="Aptos" w:cstheme="majorHAnsi"/>
                <w:szCs w:val="22"/>
              </w:rPr>
            </w:pPr>
            <w:r w:rsidRPr="00F303BC">
              <w:rPr>
                <w:rFonts w:ascii="Aptos" w:hAnsi="Aptos" w:cstheme="majorHAnsi"/>
                <w:szCs w:val="22"/>
              </w:rPr>
              <w:t xml:space="preserve">Kompletny wózek załadowczy do mycia narzędzi laparoskopowych na modułach (wyposażone w wężyki z systemem </w:t>
            </w:r>
            <w:proofErr w:type="spellStart"/>
            <w:r w:rsidRPr="00F303BC">
              <w:rPr>
                <w:rFonts w:ascii="Aptos" w:hAnsi="Aptos" w:cstheme="majorHAnsi"/>
                <w:szCs w:val="22"/>
              </w:rPr>
              <w:t>LuerLock</w:t>
            </w:r>
            <w:proofErr w:type="spellEnd"/>
            <w:r w:rsidRPr="00F303BC">
              <w:rPr>
                <w:rFonts w:ascii="Aptos" w:hAnsi="Aptos" w:cstheme="majorHAnsi"/>
                <w:szCs w:val="22"/>
              </w:rPr>
              <w:t>)</w:t>
            </w:r>
          </w:p>
        </w:tc>
        <w:tc>
          <w:tcPr>
            <w:tcW w:w="4252" w:type="dxa"/>
            <w:tcMar/>
            <w:vAlign w:val="center"/>
          </w:tcPr>
          <w:p w:rsidRPr="00F303BC" w:rsidR="00FB64FF" w:rsidP="00FB64FF" w:rsidRDefault="00FB64FF" w14:paraId="24C97E36" w14:textId="7832990F">
            <w:pPr>
              <w:jc w:val="center"/>
              <w:rPr>
                <w:rFonts w:ascii="Aptos" w:hAnsi="Aptos" w:cstheme="majorHAnsi"/>
                <w:szCs w:val="22"/>
              </w:rPr>
            </w:pPr>
            <w:r w:rsidRPr="00F303BC">
              <w:rPr>
                <w:rFonts w:ascii="Aptos" w:hAnsi="Aptos" w:cstheme="majorHAnsi"/>
                <w:szCs w:val="22"/>
              </w:rPr>
              <w:t>(proszę opisać)</w:t>
            </w:r>
          </w:p>
        </w:tc>
        <w:tc>
          <w:tcPr>
            <w:tcW w:w="4253" w:type="dxa"/>
            <w:tcMar/>
            <w:vAlign w:val="center"/>
          </w:tcPr>
          <w:p w:rsidRPr="00F303BC" w:rsidR="00FB64FF" w:rsidP="00FB64FF" w:rsidRDefault="00FB64FF" w14:paraId="60FBA279" w14:textId="77777777">
            <w:pPr>
              <w:jc w:val="center"/>
              <w:rPr>
                <w:rFonts w:ascii="Aptos" w:hAnsi="Aptos" w:cstheme="majorHAnsi"/>
                <w:szCs w:val="22"/>
              </w:rPr>
            </w:pPr>
          </w:p>
        </w:tc>
      </w:tr>
      <w:tr w:rsidRPr="00F303BC" w:rsidR="00FB64FF" w:rsidTr="492E456F" w14:paraId="7339826A" w14:textId="77777777">
        <w:trPr>
          <w:jc w:val="center"/>
        </w:trPr>
        <w:tc>
          <w:tcPr>
            <w:tcW w:w="664" w:type="dxa"/>
            <w:tcMar/>
            <w:vAlign w:val="center"/>
          </w:tcPr>
          <w:p w:rsidRPr="00F303BC" w:rsidR="00FB64FF" w:rsidP="00FB64FF" w:rsidRDefault="00FB64FF" w14:paraId="773E3A8D" w14:textId="7CFB92C0">
            <w:pPr>
              <w:jc w:val="center"/>
              <w:rPr>
                <w:rFonts w:ascii="Aptos" w:hAnsi="Aptos" w:cstheme="majorHAnsi"/>
                <w:szCs w:val="22"/>
              </w:rPr>
            </w:pPr>
            <w:r w:rsidRPr="00F303BC">
              <w:rPr>
                <w:rFonts w:ascii="Aptos" w:hAnsi="Aptos" w:cstheme="majorHAnsi"/>
                <w:szCs w:val="22"/>
              </w:rPr>
              <w:t>34.</w:t>
            </w:r>
          </w:p>
        </w:tc>
        <w:tc>
          <w:tcPr>
            <w:tcW w:w="4860" w:type="dxa"/>
            <w:tcMar/>
            <w:vAlign w:val="center"/>
          </w:tcPr>
          <w:p w:rsidRPr="00F303BC" w:rsidR="00FB64FF" w:rsidP="00FB64FF" w:rsidRDefault="00FB64FF" w14:paraId="29592318" w14:textId="6C3B7224">
            <w:pPr>
              <w:jc w:val="both"/>
              <w:rPr>
                <w:rFonts w:ascii="Aptos" w:hAnsi="Aptos" w:cstheme="majorHAnsi"/>
                <w:szCs w:val="22"/>
              </w:rPr>
            </w:pPr>
            <w:r w:rsidRPr="00F303BC">
              <w:rPr>
                <w:rFonts w:ascii="Aptos" w:hAnsi="Aptos" w:cstheme="majorHAnsi"/>
                <w:color w:val="000000"/>
                <w:szCs w:val="22"/>
              </w:rPr>
              <w:t>Wózek załadowczy z możliwością doposażenia w przyłącza do mycia endoskopów sztywnych/narzędzi mikrochirurgicznych z kanałem roboczym.</w:t>
            </w:r>
          </w:p>
        </w:tc>
        <w:tc>
          <w:tcPr>
            <w:tcW w:w="4252" w:type="dxa"/>
            <w:tcMar/>
            <w:vAlign w:val="center"/>
          </w:tcPr>
          <w:p w:rsidRPr="00F303BC" w:rsidR="00FB64FF" w:rsidP="00FB64FF" w:rsidRDefault="00FB64FF" w14:paraId="5BA40A89" w14:textId="668D51F8">
            <w:pPr>
              <w:jc w:val="center"/>
              <w:rPr>
                <w:rFonts w:ascii="Aptos" w:hAnsi="Aptos" w:cstheme="majorHAnsi"/>
                <w:szCs w:val="22"/>
              </w:rPr>
            </w:pPr>
            <w:r w:rsidRPr="00F303BC">
              <w:rPr>
                <w:rFonts w:ascii="Aptos" w:hAnsi="Aptos" w:cstheme="majorHAnsi"/>
                <w:szCs w:val="22"/>
              </w:rPr>
              <w:t>(proszę opisać)</w:t>
            </w:r>
          </w:p>
        </w:tc>
        <w:tc>
          <w:tcPr>
            <w:tcW w:w="4253" w:type="dxa"/>
            <w:tcMar/>
            <w:vAlign w:val="center"/>
          </w:tcPr>
          <w:p w:rsidRPr="00F303BC" w:rsidR="00FB64FF" w:rsidP="00FB64FF" w:rsidRDefault="00FB64FF" w14:paraId="3F351A2A" w14:textId="77777777">
            <w:pPr>
              <w:jc w:val="center"/>
              <w:rPr>
                <w:rFonts w:ascii="Aptos" w:hAnsi="Aptos" w:cstheme="majorHAnsi"/>
                <w:szCs w:val="22"/>
              </w:rPr>
            </w:pPr>
          </w:p>
        </w:tc>
      </w:tr>
      <w:tr w:rsidRPr="00F303BC" w:rsidR="00FB64FF" w:rsidTr="492E456F" w14:paraId="08E7F74A" w14:textId="77777777">
        <w:trPr>
          <w:jc w:val="center"/>
        </w:trPr>
        <w:tc>
          <w:tcPr>
            <w:tcW w:w="664" w:type="dxa"/>
            <w:tcMar/>
            <w:vAlign w:val="center"/>
          </w:tcPr>
          <w:p w:rsidRPr="00F303BC" w:rsidR="00FB64FF" w:rsidP="00FB64FF" w:rsidRDefault="00FB64FF" w14:paraId="738DF451" w14:textId="2D1D4497">
            <w:pPr>
              <w:jc w:val="center"/>
              <w:rPr>
                <w:rFonts w:ascii="Aptos" w:hAnsi="Aptos" w:cstheme="majorHAnsi"/>
                <w:szCs w:val="22"/>
              </w:rPr>
            </w:pPr>
            <w:r w:rsidRPr="00F303BC">
              <w:rPr>
                <w:rFonts w:ascii="Aptos" w:hAnsi="Aptos" w:cstheme="majorHAnsi"/>
                <w:szCs w:val="22"/>
              </w:rPr>
              <w:t>35.</w:t>
            </w:r>
          </w:p>
        </w:tc>
        <w:tc>
          <w:tcPr>
            <w:tcW w:w="4860" w:type="dxa"/>
            <w:tcMar/>
            <w:vAlign w:val="center"/>
          </w:tcPr>
          <w:p w:rsidRPr="00F303BC" w:rsidR="00FB64FF" w:rsidP="00FB64FF" w:rsidRDefault="00FB64FF" w14:paraId="27E2C8FB" w14:textId="0CCCD3E7">
            <w:pPr>
              <w:jc w:val="both"/>
              <w:rPr>
                <w:rFonts w:ascii="Aptos" w:hAnsi="Aptos" w:cstheme="majorHAnsi"/>
                <w:color w:val="000000"/>
                <w:szCs w:val="22"/>
              </w:rPr>
            </w:pPr>
            <w:r w:rsidRPr="00F303BC">
              <w:rPr>
                <w:rFonts w:ascii="Aptos" w:hAnsi="Aptos" w:cstheme="majorHAnsi"/>
                <w:color w:val="000000"/>
                <w:szCs w:val="22"/>
              </w:rPr>
              <w:t>Taca narzędziowa 480x250x70 mm wykonana z drutu ze stali kwasoodpornej – 20 szt.</w:t>
            </w:r>
          </w:p>
        </w:tc>
        <w:tc>
          <w:tcPr>
            <w:tcW w:w="4252" w:type="dxa"/>
            <w:tcMar/>
            <w:vAlign w:val="center"/>
          </w:tcPr>
          <w:p w:rsidRPr="00F303BC" w:rsidR="00FB64FF" w:rsidP="00FB64FF" w:rsidRDefault="00FB64FF" w14:paraId="4244FAE8" w14:textId="7C7DC98B">
            <w:pPr>
              <w:jc w:val="center"/>
              <w:rPr>
                <w:rFonts w:ascii="Aptos" w:hAnsi="Aptos" w:cstheme="majorHAnsi"/>
                <w:szCs w:val="22"/>
              </w:rPr>
            </w:pPr>
            <w:r w:rsidRPr="00F303BC">
              <w:rPr>
                <w:rFonts w:ascii="Aptos" w:hAnsi="Aptos" w:cstheme="majorHAnsi"/>
                <w:szCs w:val="22"/>
              </w:rPr>
              <w:t>TAK</w:t>
            </w:r>
          </w:p>
        </w:tc>
        <w:tc>
          <w:tcPr>
            <w:tcW w:w="4253" w:type="dxa"/>
            <w:tcMar/>
            <w:vAlign w:val="center"/>
          </w:tcPr>
          <w:p w:rsidRPr="00F303BC" w:rsidR="00FB64FF" w:rsidP="00FB64FF" w:rsidRDefault="00FB64FF" w14:paraId="6B5A792F" w14:textId="77777777">
            <w:pPr>
              <w:jc w:val="center"/>
              <w:rPr>
                <w:rFonts w:ascii="Aptos" w:hAnsi="Aptos" w:cstheme="majorHAnsi"/>
                <w:szCs w:val="22"/>
              </w:rPr>
            </w:pPr>
          </w:p>
        </w:tc>
      </w:tr>
      <w:tr w:rsidRPr="00F303BC" w:rsidR="00FB64FF" w:rsidTr="492E456F" w14:paraId="419B7435" w14:textId="77777777">
        <w:trPr>
          <w:jc w:val="center"/>
        </w:trPr>
        <w:tc>
          <w:tcPr>
            <w:tcW w:w="664" w:type="dxa"/>
            <w:tcMar/>
            <w:vAlign w:val="center"/>
          </w:tcPr>
          <w:p w:rsidRPr="00F303BC" w:rsidR="00FB64FF" w:rsidP="00FB64FF" w:rsidRDefault="00FB64FF" w14:paraId="5F92758E" w14:textId="3D6E5FFB">
            <w:pPr>
              <w:jc w:val="center"/>
              <w:rPr>
                <w:rFonts w:ascii="Aptos" w:hAnsi="Aptos" w:cstheme="majorHAnsi"/>
                <w:szCs w:val="22"/>
              </w:rPr>
            </w:pPr>
            <w:r w:rsidRPr="00F303BC">
              <w:rPr>
                <w:rFonts w:ascii="Aptos" w:hAnsi="Aptos" w:cstheme="majorHAnsi"/>
                <w:szCs w:val="22"/>
              </w:rPr>
              <w:t>36.</w:t>
            </w:r>
          </w:p>
        </w:tc>
        <w:tc>
          <w:tcPr>
            <w:tcW w:w="4860" w:type="dxa"/>
            <w:tcMar/>
            <w:vAlign w:val="center"/>
          </w:tcPr>
          <w:p w:rsidRPr="00F303BC" w:rsidR="00FB64FF" w:rsidP="00FB64FF" w:rsidRDefault="00FB64FF" w14:paraId="10B4B6EC" w14:textId="1669B2F0">
            <w:pPr>
              <w:jc w:val="both"/>
              <w:rPr>
                <w:rFonts w:ascii="Aptos" w:hAnsi="Aptos" w:cstheme="majorHAnsi"/>
                <w:color w:val="000000"/>
                <w:szCs w:val="22"/>
              </w:rPr>
            </w:pPr>
            <w:r w:rsidRPr="00F303BC">
              <w:rPr>
                <w:rFonts w:ascii="Aptos" w:hAnsi="Aptos" w:cstheme="majorHAnsi"/>
                <w:color w:val="000000"/>
                <w:szCs w:val="22"/>
              </w:rPr>
              <w:t xml:space="preserve">Pojemnik na druty Kirchnera o wymiarach: średnica 30 mm </w:t>
            </w:r>
            <w:proofErr w:type="spellStart"/>
            <w:r w:rsidRPr="00F303BC">
              <w:rPr>
                <w:rFonts w:ascii="Aptos" w:hAnsi="Aptos" w:cstheme="majorHAnsi"/>
                <w:color w:val="000000"/>
                <w:szCs w:val="22"/>
              </w:rPr>
              <w:t>dł</w:t>
            </w:r>
            <w:proofErr w:type="spellEnd"/>
            <w:r w:rsidRPr="00F303BC">
              <w:rPr>
                <w:rFonts w:ascii="Aptos" w:hAnsi="Aptos" w:cstheme="majorHAnsi"/>
                <w:color w:val="000000"/>
                <w:szCs w:val="22"/>
              </w:rPr>
              <w:t xml:space="preserve"> 400 mm, jednokomorowy, siatka 0,3 mm, oczka 1x1 mm, wykonany ze stali nierdzewnej – 4 szt.</w:t>
            </w:r>
          </w:p>
        </w:tc>
        <w:tc>
          <w:tcPr>
            <w:tcW w:w="4252" w:type="dxa"/>
            <w:tcMar/>
            <w:vAlign w:val="center"/>
          </w:tcPr>
          <w:p w:rsidRPr="00F303BC" w:rsidR="00FB64FF" w:rsidP="00FB64FF" w:rsidRDefault="00FB64FF" w14:paraId="7FDA2DEF" w14:textId="4682FDC9">
            <w:pPr>
              <w:jc w:val="center"/>
              <w:rPr>
                <w:rFonts w:ascii="Aptos" w:hAnsi="Aptos" w:cstheme="majorHAnsi"/>
                <w:szCs w:val="22"/>
              </w:rPr>
            </w:pPr>
            <w:r w:rsidRPr="00F303BC">
              <w:rPr>
                <w:rFonts w:ascii="Aptos" w:hAnsi="Aptos" w:cstheme="majorHAnsi"/>
                <w:szCs w:val="22"/>
              </w:rPr>
              <w:t>TAK</w:t>
            </w:r>
          </w:p>
        </w:tc>
        <w:tc>
          <w:tcPr>
            <w:tcW w:w="4253" w:type="dxa"/>
            <w:tcMar/>
            <w:vAlign w:val="center"/>
          </w:tcPr>
          <w:p w:rsidRPr="00F303BC" w:rsidR="00FB64FF" w:rsidP="00FB64FF" w:rsidRDefault="00FB64FF" w14:paraId="70211E7C" w14:textId="77777777">
            <w:pPr>
              <w:jc w:val="center"/>
              <w:rPr>
                <w:rFonts w:ascii="Aptos" w:hAnsi="Aptos" w:cstheme="majorHAnsi"/>
                <w:szCs w:val="22"/>
              </w:rPr>
            </w:pPr>
          </w:p>
        </w:tc>
      </w:tr>
      <w:tr w:rsidRPr="00F303BC" w:rsidR="00FB64FF" w:rsidTr="492E456F" w14:paraId="1C4ADDE4" w14:textId="77777777">
        <w:trPr>
          <w:jc w:val="center"/>
        </w:trPr>
        <w:tc>
          <w:tcPr>
            <w:tcW w:w="14029" w:type="dxa"/>
            <w:gridSpan w:val="4"/>
            <w:tcMar/>
            <w:vAlign w:val="center"/>
          </w:tcPr>
          <w:p w:rsidRPr="00F303BC" w:rsidR="00FB64FF" w:rsidP="00FB64FF" w:rsidRDefault="00FB64FF" w14:paraId="37824982" w14:textId="686C3D5E">
            <w:pPr>
              <w:jc w:val="center"/>
              <w:rPr>
                <w:rFonts w:ascii="Aptos" w:hAnsi="Aptos" w:cstheme="majorHAnsi"/>
                <w:szCs w:val="22"/>
              </w:rPr>
            </w:pPr>
            <w:r w:rsidRPr="00F303BC">
              <w:rPr>
                <w:rFonts w:ascii="Aptos" w:hAnsi="Aptos" w:cstheme="majorHAnsi"/>
                <w:szCs w:val="22"/>
              </w:rPr>
              <w:t>Opcje oceniane:</w:t>
            </w:r>
          </w:p>
        </w:tc>
      </w:tr>
      <w:tr w:rsidRPr="00F303BC" w:rsidR="00FB64FF" w:rsidTr="492E456F" w14:paraId="7BB9A6F8" w14:textId="77777777">
        <w:trPr>
          <w:jc w:val="center"/>
        </w:trPr>
        <w:tc>
          <w:tcPr>
            <w:tcW w:w="664" w:type="dxa"/>
            <w:tcMar/>
            <w:vAlign w:val="center"/>
          </w:tcPr>
          <w:p w:rsidRPr="00F303BC" w:rsidR="00FB64FF" w:rsidP="00FB64FF" w:rsidRDefault="00FB64FF" w14:paraId="7F2F2940" w14:textId="3ABBD773">
            <w:pPr>
              <w:jc w:val="center"/>
              <w:rPr>
                <w:rFonts w:ascii="Aptos" w:hAnsi="Aptos" w:cstheme="majorHAnsi"/>
                <w:szCs w:val="22"/>
              </w:rPr>
            </w:pPr>
            <w:r w:rsidRPr="00F303BC">
              <w:rPr>
                <w:rFonts w:ascii="Aptos" w:hAnsi="Aptos" w:cstheme="majorHAnsi"/>
                <w:szCs w:val="22"/>
              </w:rPr>
              <w:t>37.</w:t>
            </w:r>
          </w:p>
        </w:tc>
        <w:tc>
          <w:tcPr>
            <w:tcW w:w="4860" w:type="dxa"/>
            <w:tcMar/>
            <w:vAlign w:val="center"/>
          </w:tcPr>
          <w:p w:rsidRPr="00F303BC" w:rsidR="00FB64FF" w:rsidP="00FB64FF" w:rsidRDefault="00FB64FF" w14:paraId="4F4E69A5" w14:textId="76E59EAD">
            <w:pPr>
              <w:jc w:val="both"/>
              <w:rPr>
                <w:rFonts w:ascii="Aptos" w:hAnsi="Aptos" w:cstheme="majorHAnsi"/>
                <w:color w:val="000000"/>
                <w:szCs w:val="22"/>
              </w:rPr>
            </w:pPr>
            <w:r w:rsidRPr="00F303BC">
              <w:rPr>
                <w:rFonts w:ascii="Aptos" w:hAnsi="Aptos" w:cstheme="majorHAnsi"/>
                <w:color w:val="000000"/>
                <w:szCs w:val="22"/>
              </w:rPr>
              <w:t>Kompatybilność wózków wsadowych i transportowych z myjnią 15-tacową</w:t>
            </w:r>
          </w:p>
        </w:tc>
        <w:tc>
          <w:tcPr>
            <w:tcW w:w="4252" w:type="dxa"/>
            <w:tcMar/>
            <w:vAlign w:val="center"/>
          </w:tcPr>
          <w:p w:rsidRPr="00F303BC" w:rsidR="00FB64FF" w:rsidP="00FB64FF" w:rsidRDefault="00FB64FF" w14:paraId="0E37C047" w14:textId="1F8A1D89">
            <w:pPr>
              <w:jc w:val="center"/>
              <w:rPr>
                <w:rFonts w:ascii="Aptos" w:hAnsi="Aptos" w:cstheme="majorHAnsi"/>
                <w:szCs w:val="22"/>
              </w:rPr>
            </w:pPr>
            <w:r w:rsidRPr="00F303BC">
              <w:rPr>
                <w:rFonts w:ascii="Aptos" w:hAnsi="Aptos" w:cstheme="majorHAnsi"/>
                <w:color w:val="000000"/>
                <w:szCs w:val="22"/>
              </w:rPr>
              <w:t>TAK/NIE</w:t>
            </w:r>
          </w:p>
        </w:tc>
        <w:tc>
          <w:tcPr>
            <w:tcW w:w="4253" w:type="dxa"/>
            <w:tcMar/>
            <w:vAlign w:val="center"/>
          </w:tcPr>
          <w:p w:rsidRPr="00F303BC" w:rsidR="00FB64FF" w:rsidP="00FB64FF" w:rsidRDefault="00FB64FF" w14:paraId="0BD81566" w14:textId="1D6CA7FD">
            <w:pPr>
              <w:jc w:val="center"/>
              <w:rPr>
                <w:rFonts w:ascii="Aptos" w:hAnsi="Aptos" w:cstheme="majorHAnsi"/>
                <w:szCs w:val="22"/>
              </w:rPr>
            </w:pPr>
            <w:r w:rsidRPr="00F303BC">
              <w:rPr>
                <w:rFonts w:ascii="Aptos" w:hAnsi="Aptos" w:cstheme="majorHAnsi"/>
                <w:szCs w:val="22"/>
              </w:rPr>
              <w:t>TAK – 5 pkt., NIE – 0 pkt.</w:t>
            </w:r>
          </w:p>
        </w:tc>
      </w:tr>
      <w:tr w:rsidRPr="00F303BC" w:rsidR="00FB64FF" w:rsidTr="492E456F" w14:paraId="74AD59DC" w14:textId="77777777">
        <w:trPr>
          <w:jc w:val="center"/>
        </w:trPr>
        <w:tc>
          <w:tcPr>
            <w:tcW w:w="664" w:type="dxa"/>
            <w:tcMar/>
            <w:vAlign w:val="center"/>
          </w:tcPr>
          <w:p w:rsidRPr="00F303BC" w:rsidR="00FB64FF" w:rsidP="00FB64FF" w:rsidRDefault="00FB64FF" w14:paraId="1C476BC9" w14:textId="7D50F634">
            <w:pPr>
              <w:jc w:val="center"/>
              <w:rPr>
                <w:rFonts w:ascii="Aptos" w:hAnsi="Aptos" w:cstheme="majorHAnsi"/>
                <w:szCs w:val="22"/>
              </w:rPr>
            </w:pPr>
            <w:r w:rsidRPr="00F303BC">
              <w:rPr>
                <w:rFonts w:ascii="Aptos" w:hAnsi="Aptos" w:cstheme="majorHAnsi"/>
                <w:szCs w:val="22"/>
              </w:rPr>
              <w:t>38.</w:t>
            </w:r>
          </w:p>
        </w:tc>
        <w:tc>
          <w:tcPr>
            <w:tcW w:w="4860" w:type="dxa"/>
            <w:tcMar/>
            <w:vAlign w:val="center"/>
          </w:tcPr>
          <w:p w:rsidRPr="00F303BC" w:rsidR="00FB64FF" w:rsidP="00FB64FF" w:rsidRDefault="00FB64FF" w14:paraId="7AFEC2E0" w14:textId="7EEF77A3">
            <w:pPr>
              <w:jc w:val="both"/>
              <w:rPr>
                <w:rFonts w:ascii="Aptos" w:hAnsi="Aptos" w:cstheme="majorHAnsi"/>
                <w:color w:val="000000"/>
                <w:szCs w:val="22"/>
              </w:rPr>
            </w:pPr>
            <w:r w:rsidRPr="00F303BC">
              <w:rPr>
                <w:rFonts w:ascii="Aptos" w:hAnsi="Aptos" w:cstheme="majorHAnsi"/>
                <w:color w:val="000000"/>
                <w:szCs w:val="22"/>
              </w:rPr>
              <w:t xml:space="preserve">Możliwość odtworzenia danych urządzenia w przypadku ich utraty bez udziału serwisu producenta. Urządzenie posiada możliwość odtworzenia min. archiwum cykli i listy błędów oraz ustawień programów.  </w:t>
            </w:r>
          </w:p>
        </w:tc>
        <w:tc>
          <w:tcPr>
            <w:tcW w:w="4252" w:type="dxa"/>
            <w:tcMar/>
            <w:vAlign w:val="center"/>
          </w:tcPr>
          <w:p w:rsidRPr="00F303BC" w:rsidR="00FB64FF" w:rsidP="00FB64FF" w:rsidRDefault="00FB64FF" w14:paraId="1A8708CF" w14:textId="1BFACC40">
            <w:pPr>
              <w:jc w:val="center"/>
              <w:rPr>
                <w:rFonts w:ascii="Aptos" w:hAnsi="Aptos" w:cstheme="majorHAnsi"/>
                <w:szCs w:val="22"/>
              </w:rPr>
            </w:pPr>
            <w:r w:rsidRPr="00F303BC">
              <w:rPr>
                <w:rFonts w:ascii="Aptos" w:hAnsi="Aptos" w:cstheme="majorHAnsi"/>
                <w:color w:val="000000"/>
                <w:szCs w:val="22"/>
              </w:rPr>
              <w:t>TAK/NIE</w:t>
            </w:r>
          </w:p>
        </w:tc>
        <w:tc>
          <w:tcPr>
            <w:tcW w:w="4253" w:type="dxa"/>
            <w:tcMar/>
            <w:vAlign w:val="center"/>
          </w:tcPr>
          <w:p w:rsidRPr="00F303BC" w:rsidR="00FB64FF" w:rsidP="00FB64FF" w:rsidRDefault="00FB64FF" w14:paraId="4969A35F" w14:textId="6B75037A">
            <w:pPr>
              <w:jc w:val="center"/>
              <w:rPr>
                <w:rFonts w:ascii="Aptos" w:hAnsi="Aptos" w:cstheme="majorHAnsi"/>
                <w:szCs w:val="22"/>
              </w:rPr>
            </w:pPr>
            <w:r w:rsidRPr="00F303BC">
              <w:rPr>
                <w:rFonts w:ascii="Aptos" w:hAnsi="Aptos" w:cstheme="majorHAnsi"/>
                <w:szCs w:val="22"/>
              </w:rPr>
              <w:t>TAK – 5 pkt., NIE – 0 pkt.</w:t>
            </w:r>
          </w:p>
        </w:tc>
      </w:tr>
      <w:tr w:rsidRPr="00F303BC" w:rsidR="00FB64FF" w:rsidTr="492E456F" w14:paraId="51C89EE7" w14:textId="77777777">
        <w:trPr>
          <w:jc w:val="center"/>
        </w:trPr>
        <w:tc>
          <w:tcPr>
            <w:tcW w:w="664" w:type="dxa"/>
            <w:tcMar/>
            <w:vAlign w:val="center"/>
          </w:tcPr>
          <w:p w:rsidRPr="00F303BC" w:rsidR="00FB64FF" w:rsidP="00FB64FF" w:rsidRDefault="00FB64FF" w14:paraId="395D51C5" w14:textId="3BD85080">
            <w:pPr>
              <w:jc w:val="center"/>
              <w:rPr>
                <w:rFonts w:ascii="Aptos" w:hAnsi="Aptos" w:cstheme="majorHAnsi"/>
                <w:szCs w:val="22"/>
              </w:rPr>
            </w:pPr>
            <w:r w:rsidRPr="00F303BC">
              <w:rPr>
                <w:rFonts w:ascii="Aptos" w:hAnsi="Aptos" w:cstheme="majorHAnsi"/>
                <w:szCs w:val="22"/>
              </w:rPr>
              <w:t>39.</w:t>
            </w:r>
          </w:p>
        </w:tc>
        <w:tc>
          <w:tcPr>
            <w:tcW w:w="4860" w:type="dxa"/>
            <w:tcMar/>
            <w:vAlign w:val="center"/>
          </w:tcPr>
          <w:p w:rsidRPr="00F303BC" w:rsidR="00FB64FF" w:rsidP="00FB64FF" w:rsidRDefault="00FB64FF" w14:paraId="4C16CE5A" w14:textId="2692B167">
            <w:pPr>
              <w:jc w:val="both"/>
              <w:rPr>
                <w:rFonts w:ascii="Aptos" w:hAnsi="Aptos" w:cstheme="majorHAnsi"/>
                <w:color w:val="000000"/>
                <w:szCs w:val="22"/>
              </w:rPr>
            </w:pPr>
            <w:r w:rsidRPr="00F303BC">
              <w:rPr>
                <w:rFonts w:ascii="Aptos" w:hAnsi="Aptos" w:cstheme="majorHAnsi"/>
                <w:color w:val="000000"/>
                <w:szCs w:val="22"/>
              </w:rPr>
              <w:t>Wbudowany zbiornik przygotowawczy do podgrzania wody zdemineralizowanej przeznaczonej do dezynfekcji termicznej, zbiornik usytuowany poza komora mycia i komorą spustową</w:t>
            </w:r>
          </w:p>
        </w:tc>
        <w:tc>
          <w:tcPr>
            <w:tcW w:w="4252" w:type="dxa"/>
            <w:tcMar/>
            <w:vAlign w:val="center"/>
          </w:tcPr>
          <w:p w:rsidRPr="00F303BC" w:rsidR="00FB64FF" w:rsidP="00FB64FF" w:rsidRDefault="00FB64FF" w14:paraId="21F74018" w14:textId="25612E64">
            <w:pPr>
              <w:jc w:val="center"/>
              <w:rPr>
                <w:rFonts w:ascii="Aptos" w:hAnsi="Aptos" w:cstheme="majorHAnsi"/>
                <w:szCs w:val="22"/>
              </w:rPr>
            </w:pPr>
            <w:r w:rsidRPr="00F303BC">
              <w:rPr>
                <w:rFonts w:ascii="Aptos" w:hAnsi="Aptos" w:cstheme="majorHAnsi"/>
                <w:color w:val="000000"/>
                <w:szCs w:val="22"/>
              </w:rPr>
              <w:t>TAK/NIE</w:t>
            </w:r>
          </w:p>
        </w:tc>
        <w:tc>
          <w:tcPr>
            <w:tcW w:w="4253" w:type="dxa"/>
            <w:tcMar/>
            <w:vAlign w:val="center"/>
          </w:tcPr>
          <w:p w:rsidRPr="00F303BC" w:rsidR="00FB64FF" w:rsidP="00FB64FF" w:rsidRDefault="00FB64FF" w14:paraId="256293B0" w14:textId="4135BEC2">
            <w:pPr>
              <w:jc w:val="center"/>
              <w:rPr>
                <w:rFonts w:ascii="Aptos" w:hAnsi="Aptos" w:cstheme="majorHAnsi"/>
                <w:szCs w:val="22"/>
              </w:rPr>
            </w:pPr>
            <w:r w:rsidRPr="00F303BC">
              <w:rPr>
                <w:rFonts w:ascii="Aptos" w:hAnsi="Aptos" w:cstheme="majorHAnsi"/>
                <w:szCs w:val="22"/>
              </w:rPr>
              <w:t>TAK – 5 pkt., NIE – 0 pkt.</w:t>
            </w:r>
          </w:p>
        </w:tc>
      </w:tr>
      <w:tr w:rsidRPr="00F303BC" w:rsidR="00FB64FF" w:rsidTr="492E456F" w14:paraId="08E105F6" w14:textId="77777777">
        <w:trPr>
          <w:jc w:val="center"/>
        </w:trPr>
        <w:tc>
          <w:tcPr>
            <w:tcW w:w="664" w:type="dxa"/>
            <w:tcMar/>
            <w:vAlign w:val="center"/>
          </w:tcPr>
          <w:p w:rsidRPr="00F303BC" w:rsidR="00FB64FF" w:rsidP="00FB64FF" w:rsidRDefault="00FB64FF" w14:paraId="26706893" w14:textId="6D4B4036">
            <w:pPr>
              <w:jc w:val="center"/>
              <w:rPr>
                <w:rFonts w:ascii="Aptos" w:hAnsi="Aptos" w:cstheme="majorHAnsi"/>
                <w:szCs w:val="22"/>
              </w:rPr>
            </w:pPr>
            <w:r w:rsidRPr="00F303BC">
              <w:rPr>
                <w:rFonts w:ascii="Aptos" w:hAnsi="Aptos" w:cstheme="majorHAnsi"/>
                <w:szCs w:val="22"/>
              </w:rPr>
              <w:t>40.</w:t>
            </w:r>
          </w:p>
        </w:tc>
        <w:tc>
          <w:tcPr>
            <w:tcW w:w="4860" w:type="dxa"/>
            <w:tcMar/>
            <w:vAlign w:val="center"/>
          </w:tcPr>
          <w:p w:rsidRPr="00F303BC" w:rsidR="00FB64FF" w:rsidP="00FB64FF" w:rsidRDefault="00FB64FF" w14:paraId="4168A7D1" w14:textId="72500237">
            <w:pPr>
              <w:jc w:val="both"/>
              <w:rPr>
                <w:rFonts w:ascii="Aptos" w:hAnsi="Aptos" w:cstheme="majorHAnsi"/>
                <w:color w:val="000000"/>
                <w:szCs w:val="22"/>
              </w:rPr>
            </w:pPr>
            <w:r w:rsidRPr="00F303BC">
              <w:rPr>
                <w:rFonts w:ascii="Aptos" w:hAnsi="Aptos" w:cstheme="majorHAnsi"/>
                <w:color w:val="000000"/>
                <w:szCs w:val="22"/>
              </w:rPr>
              <w:t>Wbudowany zbiornik do odzysku wody zdemineralizowanej do użycia w innej fazie następnego procesu</w:t>
            </w:r>
          </w:p>
        </w:tc>
        <w:tc>
          <w:tcPr>
            <w:tcW w:w="4252" w:type="dxa"/>
            <w:tcMar/>
            <w:vAlign w:val="center"/>
          </w:tcPr>
          <w:p w:rsidRPr="00F303BC" w:rsidR="00FB64FF" w:rsidP="00FB64FF" w:rsidRDefault="00FB64FF" w14:paraId="66FAE3A7" w14:textId="2FFFDB5A">
            <w:pPr>
              <w:jc w:val="center"/>
              <w:rPr>
                <w:rFonts w:ascii="Aptos" w:hAnsi="Aptos" w:cstheme="majorHAnsi"/>
                <w:szCs w:val="22"/>
              </w:rPr>
            </w:pPr>
            <w:r w:rsidRPr="00F303BC">
              <w:rPr>
                <w:rFonts w:ascii="Aptos" w:hAnsi="Aptos" w:cstheme="majorHAnsi"/>
                <w:color w:val="000000"/>
                <w:szCs w:val="22"/>
              </w:rPr>
              <w:t>TAK/NIE</w:t>
            </w:r>
          </w:p>
        </w:tc>
        <w:tc>
          <w:tcPr>
            <w:tcW w:w="4253" w:type="dxa"/>
            <w:tcMar/>
            <w:vAlign w:val="center"/>
          </w:tcPr>
          <w:p w:rsidRPr="00F303BC" w:rsidR="00FB64FF" w:rsidP="00FB64FF" w:rsidRDefault="00FB64FF" w14:paraId="41FC58A2" w14:textId="5238FD1A">
            <w:pPr>
              <w:jc w:val="center"/>
              <w:rPr>
                <w:rFonts w:ascii="Aptos" w:hAnsi="Aptos" w:cstheme="majorHAnsi"/>
                <w:szCs w:val="22"/>
              </w:rPr>
            </w:pPr>
            <w:r w:rsidRPr="00F303BC">
              <w:rPr>
                <w:rFonts w:ascii="Aptos" w:hAnsi="Aptos" w:cstheme="majorHAnsi"/>
                <w:szCs w:val="22"/>
              </w:rPr>
              <w:t>TAK – 5 pkt., NIE – 0 pkt.</w:t>
            </w:r>
          </w:p>
        </w:tc>
      </w:tr>
      <w:tr w:rsidRPr="00F303BC" w:rsidR="00FB64FF" w:rsidTr="492E456F" w14:paraId="69527641" w14:textId="77777777">
        <w:trPr>
          <w:jc w:val="center"/>
        </w:trPr>
        <w:tc>
          <w:tcPr>
            <w:tcW w:w="664" w:type="dxa"/>
            <w:tcMar/>
            <w:vAlign w:val="center"/>
          </w:tcPr>
          <w:p w:rsidRPr="00F303BC" w:rsidR="00FB64FF" w:rsidP="00FB64FF" w:rsidRDefault="00FB64FF" w14:paraId="3BAE704E" w14:textId="23C8B40F">
            <w:pPr>
              <w:jc w:val="center"/>
              <w:rPr>
                <w:rFonts w:ascii="Aptos" w:hAnsi="Aptos" w:cstheme="majorHAnsi"/>
                <w:szCs w:val="22"/>
              </w:rPr>
            </w:pPr>
            <w:r w:rsidRPr="00F303BC">
              <w:rPr>
                <w:rFonts w:ascii="Aptos" w:hAnsi="Aptos" w:cstheme="majorHAnsi"/>
                <w:szCs w:val="22"/>
              </w:rPr>
              <w:t>41.</w:t>
            </w:r>
          </w:p>
        </w:tc>
        <w:tc>
          <w:tcPr>
            <w:tcW w:w="4860" w:type="dxa"/>
            <w:tcMar/>
            <w:vAlign w:val="center"/>
          </w:tcPr>
          <w:p w:rsidRPr="00F303BC" w:rsidR="00FB64FF" w:rsidP="00FB64FF" w:rsidRDefault="00FB64FF" w14:paraId="2E17342F" w14:textId="398920FA">
            <w:pPr>
              <w:jc w:val="both"/>
              <w:rPr>
                <w:rFonts w:ascii="Aptos" w:hAnsi="Aptos" w:cstheme="majorHAnsi"/>
                <w:color w:val="000000"/>
                <w:szCs w:val="22"/>
              </w:rPr>
            </w:pPr>
            <w:r w:rsidRPr="00F303BC">
              <w:rPr>
                <w:rFonts w:ascii="Aptos" w:hAnsi="Aptos" w:cstheme="majorHAnsi"/>
                <w:color w:val="000000"/>
                <w:szCs w:val="22"/>
              </w:rPr>
              <w:t>Elementy suszarki podlegające dezynfekcji w trakcie każdego cyklu</w:t>
            </w:r>
          </w:p>
        </w:tc>
        <w:tc>
          <w:tcPr>
            <w:tcW w:w="4252" w:type="dxa"/>
            <w:tcMar/>
            <w:vAlign w:val="center"/>
          </w:tcPr>
          <w:p w:rsidRPr="00F303BC" w:rsidR="00FB64FF" w:rsidP="00FB64FF" w:rsidRDefault="00FB64FF" w14:paraId="4B39AC5D" w14:textId="712F560E">
            <w:pPr>
              <w:jc w:val="center"/>
              <w:rPr>
                <w:rFonts w:ascii="Aptos" w:hAnsi="Aptos" w:cstheme="majorHAnsi"/>
                <w:szCs w:val="22"/>
              </w:rPr>
            </w:pPr>
            <w:r w:rsidRPr="00F303BC">
              <w:rPr>
                <w:rFonts w:ascii="Aptos" w:hAnsi="Aptos" w:cstheme="majorHAnsi"/>
                <w:color w:val="000000"/>
                <w:szCs w:val="22"/>
              </w:rPr>
              <w:t>TAK/NIE</w:t>
            </w:r>
          </w:p>
        </w:tc>
        <w:tc>
          <w:tcPr>
            <w:tcW w:w="4253" w:type="dxa"/>
            <w:tcMar/>
            <w:vAlign w:val="center"/>
          </w:tcPr>
          <w:p w:rsidRPr="00F303BC" w:rsidR="00FB64FF" w:rsidP="00FB64FF" w:rsidRDefault="00FB64FF" w14:paraId="7E965BF3" w14:textId="508A9024">
            <w:pPr>
              <w:jc w:val="center"/>
              <w:rPr>
                <w:rFonts w:ascii="Aptos" w:hAnsi="Aptos" w:cstheme="majorHAnsi"/>
                <w:szCs w:val="22"/>
              </w:rPr>
            </w:pPr>
            <w:r w:rsidRPr="00F303BC">
              <w:rPr>
                <w:rFonts w:ascii="Aptos" w:hAnsi="Aptos" w:cstheme="majorHAnsi"/>
                <w:szCs w:val="22"/>
              </w:rPr>
              <w:t>TAK – 5 pkt., NIE – 0 pkt.</w:t>
            </w:r>
          </w:p>
        </w:tc>
      </w:tr>
      <w:tr w:rsidRPr="00F303BC" w:rsidR="00FB64FF" w:rsidTr="492E456F" w14:paraId="135C62C6" w14:textId="77777777">
        <w:trPr>
          <w:jc w:val="center"/>
        </w:trPr>
        <w:tc>
          <w:tcPr>
            <w:tcW w:w="664" w:type="dxa"/>
            <w:tcMar/>
            <w:vAlign w:val="center"/>
          </w:tcPr>
          <w:p w:rsidRPr="00F303BC" w:rsidR="00FB64FF" w:rsidP="00FB64FF" w:rsidRDefault="00FB64FF" w14:paraId="1B8F9AEB" w14:textId="0720B039">
            <w:pPr>
              <w:jc w:val="center"/>
              <w:rPr>
                <w:rFonts w:ascii="Aptos" w:hAnsi="Aptos" w:cstheme="majorHAnsi"/>
                <w:szCs w:val="22"/>
              </w:rPr>
            </w:pPr>
            <w:r w:rsidRPr="00F303BC">
              <w:rPr>
                <w:rFonts w:ascii="Aptos" w:hAnsi="Aptos" w:cstheme="majorHAnsi"/>
                <w:szCs w:val="22"/>
              </w:rPr>
              <w:t>42.</w:t>
            </w:r>
          </w:p>
        </w:tc>
        <w:tc>
          <w:tcPr>
            <w:tcW w:w="4860" w:type="dxa"/>
            <w:tcMar/>
            <w:vAlign w:val="center"/>
          </w:tcPr>
          <w:p w:rsidRPr="00F303BC" w:rsidR="00FB64FF" w:rsidP="492E456F" w:rsidRDefault="00FB64FF" w14:paraId="6F36F426" w14:textId="73A157F6">
            <w:pPr>
              <w:jc w:val="both"/>
              <w:rPr>
                <w:rFonts w:ascii="Aptos" w:hAnsi="Aptos" w:cs="Calibri Light" w:cstheme="majorAscii"/>
                <w:color w:val="000000"/>
              </w:rPr>
            </w:pPr>
            <w:r w:rsidRPr="492E456F" w:rsidR="00FB64FF">
              <w:rPr>
                <w:rFonts w:ascii="Aptos" w:hAnsi="Aptos" w:cs="Calibri Light" w:cstheme="majorAscii"/>
                <w:color w:val="000000" w:themeColor="text1" w:themeTint="FF" w:themeShade="FF"/>
              </w:rPr>
              <w:t xml:space="preserve">Wózek z poz. </w:t>
            </w:r>
            <w:r w:rsidRPr="492E456F" w:rsidR="65B5C2AA">
              <w:rPr>
                <w:rFonts w:ascii="Aptos" w:hAnsi="Aptos" w:cs="Calibri Light" w:cstheme="majorAscii"/>
                <w:color w:val="000000" w:themeColor="text1" w:themeTint="FF" w:themeShade="FF"/>
              </w:rPr>
              <w:t>34</w:t>
            </w:r>
            <w:r w:rsidRPr="492E456F" w:rsidR="00FB64FF">
              <w:rPr>
                <w:rFonts w:ascii="Aptos" w:hAnsi="Aptos" w:cs="Calibri Light" w:cstheme="majorAscii"/>
                <w:color w:val="000000" w:themeColor="text1" w:themeTint="FF" w:themeShade="FF"/>
              </w:rPr>
              <w:t xml:space="preserve"> możliwością mycia pojemników sterylizacyjnych o pojemności 4 pojemników 1/1 STU wraz z pokrywami lub 6 pojemników 1/2 STU wraz z pokrywami.</w:t>
            </w:r>
          </w:p>
        </w:tc>
        <w:tc>
          <w:tcPr>
            <w:tcW w:w="4252" w:type="dxa"/>
            <w:tcMar/>
            <w:vAlign w:val="center"/>
          </w:tcPr>
          <w:p w:rsidRPr="00F303BC" w:rsidR="00FB64FF" w:rsidP="00FB64FF" w:rsidRDefault="00FB64FF" w14:paraId="2A413A49" w14:textId="6E61BB03">
            <w:pPr>
              <w:jc w:val="center"/>
              <w:rPr>
                <w:rFonts w:ascii="Aptos" w:hAnsi="Aptos" w:cstheme="majorHAnsi"/>
                <w:szCs w:val="22"/>
              </w:rPr>
            </w:pPr>
            <w:r w:rsidRPr="00F303BC">
              <w:rPr>
                <w:rFonts w:ascii="Aptos" w:hAnsi="Aptos" w:cstheme="majorHAnsi"/>
                <w:color w:val="000000"/>
                <w:szCs w:val="22"/>
              </w:rPr>
              <w:t>TAK/NIE</w:t>
            </w:r>
          </w:p>
        </w:tc>
        <w:tc>
          <w:tcPr>
            <w:tcW w:w="4253" w:type="dxa"/>
            <w:tcMar/>
            <w:vAlign w:val="center"/>
          </w:tcPr>
          <w:p w:rsidRPr="00F303BC" w:rsidR="00FB64FF" w:rsidP="00FB64FF" w:rsidRDefault="00FB64FF" w14:paraId="2365CC53" w14:textId="1EB823B3">
            <w:pPr>
              <w:jc w:val="center"/>
              <w:rPr>
                <w:rFonts w:ascii="Aptos" w:hAnsi="Aptos" w:cstheme="majorHAnsi"/>
                <w:szCs w:val="22"/>
              </w:rPr>
            </w:pPr>
            <w:r w:rsidRPr="00F303BC">
              <w:rPr>
                <w:rFonts w:ascii="Aptos" w:hAnsi="Aptos" w:cstheme="majorHAnsi"/>
                <w:szCs w:val="22"/>
              </w:rPr>
              <w:t>TAK – 5 pkt., NIE – 0 pkt.</w:t>
            </w:r>
          </w:p>
        </w:tc>
      </w:tr>
      <w:tr w:rsidRPr="00F303BC" w:rsidR="00FB64FF" w:rsidTr="492E456F" w14:paraId="329B2179" w14:textId="77777777">
        <w:trPr>
          <w:jc w:val="center"/>
        </w:trPr>
        <w:tc>
          <w:tcPr>
            <w:tcW w:w="14029" w:type="dxa"/>
            <w:gridSpan w:val="4"/>
            <w:tcMar/>
            <w:vAlign w:val="center"/>
          </w:tcPr>
          <w:p w:rsidRPr="00F303BC" w:rsidR="00FB64FF" w:rsidP="00FB64FF" w:rsidRDefault="00FB64FF" w14:paraId="0D773E3B" w14:textId="2DA796D7">
            <w:pPr>
              <w:jc w:val="center"/>
              <w:rPr>
                <w:rFonts w:ascii="Aptos" w:hAnsi="Aptos" w:cstheme="majorHAnsi"/>
                <w:szCs w:val="22"/>
              </w:rPr>
            </w:pPr>
            <w:r w:rsidRPr="00F303BC">
              <w:rPr>
                <w:rFonts w:ascii="Aptos" w:hAnsi="Aptos" w:cstheme="majorHAnsi"/>
                <w:szCs w:val="22"/>
              </w:rPr>
              <w:t>Gwarancja</w:t>
            </w:r>
          </w:p>
        </w:tc>
      </w:tr>
      <w:tr w:rsidRPr="00F303BC" w:rsidR="00FB64FF" w:rsidTr="492E456F" w14:paraId="3870EDFC" w14:textId="77777777">
        <w:trPr>
          <w:jc w:val="center"/>
        </w:trPr>
        <w:tc>
          <w:tcPr>
            <w:tcW w:w="664" w:type="dxa"/>
            <w:tcMar/>
            <w:vAlign w:val="center"/>
          </w:tcPr>
          <w:p w:rsidRPr="00F303BC" w:rsidR="00FB64FF" w:rsidP="00FB64FF" w:rsidRDefault="00FB64FF" w14:paraId="045FDB3E" w14:textId="633DA1DA">
            <w:pPr>
              <w:jc w:val="center"/>
              <w:rPr>
                <w:rFonts w:ascii="Aptos" w:hAnsi="Aptos" w:cstheme="majorHAnsi"/>
                <w:szCs w:val="22"/>
              </w:rPr>
            </w:pPr>
            <w:r w:rsidRPr="00F303BC">
              <w:rPr>
                <w:rFonts w:ascii="Aptos" w:hAnsi="Aptos" w:cstheme="majorHAnsi"/>
                <w:szCs w:val="22"/>
              </w:rPr>
              <w:t>43.</w:t>
            </w:r>
          </w:p>
        </w:tc>
        <w:tc>
          <w:tcPr>
            <w:tcW w:w="4860" w:type="dxa"/>
            <w:tcMar/>
            <w:vAlign w:val="center"/>
          </w:tcPr>
          <w:p w:rsidRPr="00F303BC" w:rsidR="00FB64FF" w:rsidP="00FB64FF" w:rsidRDefault="00FB64FF" w14:paraId="6C6A7ECC" w14:textId="25805E93">
            <w:pPr>
              <w:jc w:val="both"/>
              <w:rPr>
                <w:rFonts w:ascii="Aptos" w:hAnsi="Aptos" w:cstheme="majorHAnsi"/>
                <w:color w:val="000000"/>
                <w:szCs w:val="22"/>
              </w:rPr>
            </w:pPr>
            <w:r w:rsidRPr="00F303BC">
              <w:rPr>
                <w:rFonts w:ascii="Aptos" w:hAnsi="Aptos" w:cstheme="majorHAnsi"/>
                <w:color w:val="000000"/>
                <w:szCs w:val="22"/>
              </w:rPr>
              <w:t>Gwarancja min. 60 miesięcy</w:t>
            </w:r>
          </w:p>
        </w:tc>
        <w:tc>
          <w:tcPr>
            <w:tcW w:w="4252" w:type="dxa"/>
            <w:tcMar/>
            <w:vAlign w:val="center"/>
          </w:tcPr>
          <w:p w:rsidRPr="00F303BC" w:rsidR="00FB64FF" w:rsidP="00FB64FF" w:rsidRDefault="00FB64FF" w14:paraId="4C8F532E" w14:textId="48B8EA78">
            <w:pPr>
              <w:jc w:val="center"/>
              <w:rPr>
                <w:rFonts w:ascii="Aptos" w:hAnsi="Aptos" w:cstheme="majorHAnsi"/>
                <w:color w:val="000000"/>
                <w:szCs w:val="22"/>
              </w:rPr>
            </w:pPr>
            <w:r w:rsidRPr="00F303BC">
              <w:rPr>
                <w:rFonts w:ascii="Aptos" w:hAnsi="Aptos" w:cstheme="majorHAnsi"/>
                <w:color w:val="000000"/>
                <w:szCs w:val="22"/>
              </w:rPr>
              <w:t>TAK/NIE</w:t>
            </w:r>
          </w:p>
        </w:tc>
        <w:tc>
          <w:tcPr>
            <w:tcW w:w="4253" w:type="dxa"/>
            <w:tcMar/>
            <w:vAlign w:val="center"/>
          </w:tcPr>
          <w:p w:rsidRPr="00F303BC" w:rsidR="00FB64FF" w:rsidP="00FB64FF" w:rsidRDefault="00FB64FF" w14:paraId="7907D8DA" w14:textId="77777777">
            <w:pPr>
              <w:jc w:val="center"/>
              <w:rPr>
                <w:rFonts w:ascii="Aptos" w:hAnsi="Aptos" w:cstheme="majorHAnsi"/>
                <w:szCs w:val="22"/>
              </w:rPr>
            </w:pPr>
            <w:r w:rsidRPr="00F303BC">
              <w:rPr>
                <w:rFonts w:ascii="Aptos" w:hAnsi="Aptos" w:cstheme="majorHAnsi"/>
                <w:szCs w:val="22"/>
              </w:rPr>
              <w:t>Gwarancja 60 miesięcy – 0 pkt.</w:t>
            </w:r>
          </w:p>
          <w:p w:rsidRPr="00F303BC" w:rsidR="00FB64FF" w:rsidP="00FB64FF" w:rsidRDefault="00FB64FF" w14:paraId="3D172C8A" w14:textId="77777777">
            <w:pPr>
              <w:jc w:val="center"/>
              <w:rPr>
                <w:rFonts w:ascii="Aptos" w:hAnsi="Aptos" w:cstheme="majorHAnsi"/>
                <w:szCs w:val="22"/>
              </w:rPr>
            </w:pPr>
            <w:r w:rsidRPr="00F303BC">
              <w:rPr>
                <w:rFonts w:ascii="Aptos" w:hAnsi="Aptos" w:cstheme="majorHAnsi"/>
                <w:szCs w:val="22"/>
              </w:rPr>
              <w:t>Gwarancja 72 miesiące – 5 pkt.</w:t>
            </w:r>
          </w:p>
          <w:p w:rsidRPr="00F303BC" w:rsidR="00FB64FF" w:rsidP="00FB64FF" w:rsidRDefault="00FB64FF" w14:paraId="3D148206" w14:textId="348BCDCE">
            <w:pPr>
              <w:jc w:val="center"/>
              <w:rPr>
                <w:rFonts w:ascii="Aptos" w:hAnsi="Aptos" w:cstheme="majorHAnsi"/>
                <w:szCs w:val="22"/>
              </w:rPr>
            </w:pPr>
            <w:r w:rsidRPr="00F303BC">
              <w:rPr>
                <w:rFonts w:ascii="Aptos" w:hAnsi="Aptos" w:cstheme="majorHAnsi"/>
                <w:szCs w:val="22"/>
              </w:rPr>
              <w:t xml:space="preserve">Gwarancja 84 miesiące – </w:t>
            </w:r>
            <w:r w:rsidR="00201627">
              <w:rPr>
                <w:rFonts w:ascii="Aptos" w:hAnsi="Aptos" w:cstheme="majorHAnsi"/>
                <w:szCs w:val="22"/>
              </w:rPr>
              <w:t>8</w:t>
            </w:r>
            <w:r w:rsidRPr="00F303BC">
              <w:rPr>
                <w:rFonts w:ascii="Aptos" w:hAnsi="Aptos" w:cstheme="majorHAnsi"/>
                <w:szCs w:val="22"/>
              </w:rPr>
              <w:t xml:space="preserve"> pkt.</w:t>
            </w:r>
          </w:p>
          <w:p w:rsidRPr="00F303BC" w:rsidR="00FB64FF" w:rsidP="00FB64FF" w:rsidRDefault="00FB64FF" w14:paraId="3176DFB5" w14:textId="62B7A88B">
            <w:pPr>
              <w:jc w:val="center"/>
              <w:rPr>
                <w:rFonts w:ascii="Aptos" w:hAnsi="Aptos" w:cstheme="majorHAnsi"/>
                <w:szCs w:val="22"/>
              </w:rPr>
            </w:pPr>
            <w:r w:rsidRPr="00F303BC">
              <w:rPr>
                <w:rFonts w:ascii="Aptos" w:hAnsi="Aptos" w:cstheme="majorHAnsi"/>
                <w:szCs w:val="22"/>
              </w:rPr>
              <w:t xml:space="preserve">Gwarancja – 96 miesięcy </w:t>
            </w:r>
            <w:r w:rsidR="00201627">
              <w:rPr>
                <w:rFonts w:ascii="Aptos" w:hAnsi="Aptos" w:cstheme="majorHAnsi"/>
                <w:szCs w:val="22"/>
              </w:rPr>
              <w:t>1</w:t>
            </w:r>
            <w:r w:rsidRPr="00F303BC">
              <w:rPr>
                <w:rFonts w:ascii="Aptos" w:hAnsi="Aptos" w:cstheme="majorHAnsi"/>
                <w:szCs w:val="22"/>
              </w:rPr>
              <w:t xml:space="preserve">0 pkt. </w:t>
            </w:r>
          </w:p>
        </w:tc>
      </w:tr>
    </w:tbl>
    <w:p w:rsidRPr="00F303BC" w:rsidR="006A431E" w:rsidP="00841B6C" w:rsidRDefault="006A431E" w14:paraId="427CF792" w14:textId="77777777">
      <w:pPr>
        <w:rPr>
          <w:rFonts w:ascii="Aptos" w:hAnsi="Aptos" w:cstheme="majorHAnsi"/>
          <w:sz w:val="22"/>
          <w:szCs w:val="22"/>
        </w:rPr>
      </w:pPr>
    </w:p>
    <w:p w:rsidRPr="00F303BC" w:rsidR="00141BD7" w:rsidP="00841B6C" w:rsidRDefault="00141BD7" w14:paraId="4F327EDE" w14:textId="77777777">
      <w:pPr>
        <w:rPr>
          <w:rFonts w:ascii="Aptos" w:hAnsi="Aptos" w:cstheme="majorHAnsi"/>
          <w:sz w:val="22"/>
          <w:szCs w:val="22"/>
        </w:rPr>
      </w:pPr>
    </w:p>
    <w:p w:rsidR="00F570A8" w:rsidP="00F570A8" w:rsidRDefault="00F570A8" w14:paraId="43A90E8A" w14:textId="77777777">
      <w:pPr>
        <w:rPr>
          <w:rFonts w:ascii="Aptos" w:hAnsi="Aptos"/>
          <w:sz w:val="22"/>
          <w:szCs w:val="22"/>
        </w:rPr>
      </w:pPr>
      <w:r>
        <w:rPr>
          <w:rFonts w:ascii="Aptos" w:hAnsi="Aptos"/>
          <w:sz w:val="22"/>
          <w:szCs w:val="22"/>
        </w:rPr>
        <w:t>Uwaga:</w:t>
      </w:r>
    </w:p>
    <w:p w:rsidRPr="00DF4816" w:rsidR="00F570A8" w:rsidP="00F570A8" w:rsidRDefault="00F570A8" w14:paraId="479FA35E" w14:textId="77777777">
      <w:pPr>
        <w:rPr>
          <w:rFonts w:ascii="Aptos" w:hAnsi="Aptos"/>
          <w:sz w:val="22"/>
          <w:szCs w:val="22"/>
        </w:rPr>
      </w:pPr>
      <w:r w:rsidRPr="001B2088">
        <w:rPr>
          <w:rFonts w:ascii="Aptos" w:hAnsi="Aptos"/>
          <w:sz w:val="22"/>
          <w:szCs w:val="22"/>
        </w:rPr>
        <w:t>Dostawa musi być zrealizowana zgodnie z wymogami DNSH opisanymi w Zapytaniu Ofertowym (opakowania biodegradowalne/zwrotne).</w:t>
      </w:r>
    </w:p>
    <w:p w:rsidRPr="00F303BC" w:rsidR="00141BD7" w:rsidP="00841B6C" w:rsidRDefault="00141BD7" w14:paraId="5F39FAE4" w14:textId="77777777">
      <w:pPr>
        <w:rPr>
          <w:rFonts w:ascii="Aptos" w:hAnsi="Aptos" w:cstheme="majorHAnsi"/>
          <w:sz w:val="22"/>
          <w:szCs w:val="22"/>
        </w:rPr>
      </w:pPr>
    </w:p>
    <w:p w:rsidRPr="00F303BC" w:rsidR="00DD5A39" w:rsidP="00841B6C" w:rsidRDefault="00DD5A39" w14:paraId="4E5ADA6A" w14:textId="77777777">
      <w:pPr>
        <w:rPr>
          <w:rFonts w:ascii="Aptos" w:hAnsi="Aptos" w:cstheme="majorHAnsi"/>
          <w:sz w:val="22"/>
          <w:szCs w:val="22"/>
        </w:rPr>
      </w:pPr>
    </w:p>
    <w:p w:rsidRPr="00F303BC" w:rsidR="00B3077D" w:rsidP="00841B6C" w:rsidRDefault="00B3077D" w14:paraId="0E79E954" w14:textId="77777777">
      <w:pPr>
        <w:pStyle w:val="NormalnyWeb"/>
        <w:shd w:val="clear" w:color="auto" w:fill="FFFFFF"/>
        <w:spacing w:before="0" w:beforeAutospacing="0" w:after="0" w:afterAutospacing="0"/>
        <w:rPr>
          <w:rFonts w:ascii="Aptos" w:hAnsi="Aptos" w:cstheme="majorHAnsi"/>
          <w:sz w:val="22"/>
          <w:szCs w:val="22"/>
        </w:rPr>
      </w:pPr>
    </w:p>
    <w:p w:rsidRPr="00F303BC" w:rsidR="00B3077D" w:rsidP="00841B6C" w:rsidRDefault="00B3077D" w14:paraId="6D81AF13" w14:textId="3E32F0CA">
      <w:pPr>
        <w:contextualSpacing/>
        <w:rPr>
          <w:rFonts w:ascii="Aptos" w:hAnsi="Aptos" w:cstheme="majorHAnsi"/>
          <w:sz w:val="22"/>
          <w:szCs w:val="22"/>
        </w:rPr>
      </w:pPr>
      <w:r w:rsidRPr="00F303BC">
        <w:rPr>
          <w:rFonts w:ascii="Aptos" w:hAnsi="Aptos" w:cstheme="majorHAnsi"/>
          <w:sz w:val="22"/>
          <w:szCs w:val="22"/>
          <w:lang w:eastAsia="pl-PL"/>
        </w:rPr>
        <w:tab/>
      </w:r>
      <w:r w:rsidRPr="00F303BC">
        <w:rPr>
          <w:rFonts w:ascii="Aptos" w:hAnsi="Aptos" w:cstheme="majorHAnsi"/>
          <w:sz w:val="22"/>
          <w:szCs w:val="22"/>
          <w:lang w:eastAsia="pl-PL"/>
        </w:rPr>
        <w:tab/>
      </w:r>
      <w:r w:rsidRPr="00F303BC">
        <w:rPr>
          <w:rFonts w:ascii="Aptos" w:hAnsi="Aptos" w:cstheme="majorHAnsi"/>
          <w:sz w:val="22"/>
          <w:szCs w:val="22"/>
          <w:lang w:eastAsia="pl-PL"/>
        </w:rPr>
        <w:t xml:space="preserve">                     </w:t>
      </w:r>
      <w:r w:rsidRPr="00F303BC" w:rsidR="00D9402F">
        <w:rPr>
          <w:rFonts w:ascii="Aptos" w:hAnsi="Aptos" w:cstheme="majorHAnsi"/>
          <w:sz w:val="22"/>
          <w:szCs w:val="22"/>
          <w:lang w:eastAsia="pl-PL"/>
        </w:rPr>
        <w:tab/>
      </w:r>
      <w:r w:rsidRPr="00F303BC" w:rsidR="00D9402F">
        <w:rPr>
          <w:rFonts w:ascii="Aptos" w:hAnsi="Aptos" w:cstheme="majorHAnsi"/>
          <w:sz w:val="22"/>
          <w:szCs w:val="22"/>
          <w:lang w:eastAsia="pl-PL"/>
        </w:rPr>
        <w:tab/>
      </w:r>
      <w:r w:rsidRPr="00F303BC" w:rsidR="00D9402F">
        <w:rPr>
          <w:rFonts w:ascii="Aptos" w:hAnsi="Aptos" w:cstheme="majorHAnsi"/>
          <w:sz w:val="22"/>
          <w:szCs w:val="22"/>
          <w:lang w:eastAsia="pl-PL"/>
        </w:rPr>
        <w:tab/>
      </w:r>
      <w:r w:rsidRPr="00F303BC" w:rsidR="00D9402F">
        <w:rPr>
          <w:rFonts w:ascii="Aptos" w:hAnsi="Aptos" w:cstheme="majorHAnsi"/>
          <w:sz w:val="22"/>
          <w:szCs w:val="22"/>
          <w:lang w:eastAsia="pl-PL"/>
        </w:rPr>
        <w:tab/>
      </w:r>
      <w:r w:rsidRPr="00F303BC" w:rsidR="00D9402F">
        <w:rPr>
          <w:rFonts w:ascii="Aptos" w:hAnsi="Aptos" w:cstheme="majorHAnsi"/>
          <w:sz w:val="22"/>
          <w:szCs w:val="22"/>
          <w:lang w:eastAsia="pl-PL"/>
        </w:rPr>
        <w:tab/>
      </w:r>
      <w:r w:rsidRPr="00F303BC">
        <w:rPr>
          <w:rFonts w:ascii="Aptos" w:hAnsi="Aptos" w:cstheme="majorHAnsi"/>
          <w:sz w:val="22"/>
          <w:szCs w:val="22"/>
          <w:lang w:eastAsia="pl-PL"/>
        </w:rPr>
        <w:t xml:space="preserve">  </w:t>
      </w:r>
      <w:r w:rsidRPr="00F303BC" w:rsidR="00D9402F">
        <w:rPr>
          <w:rFonts w:ascii="Aptos" w:hAnsi="Aptos" w:cstheme="majorHAnsi"/>
          <w:sz w:val="22"/>
          <w:szCs w:val="22"/>
          <w:lang w:eastAsia="pl-PL"/>
        </w:rPr>
        <w:tab/>
      </w:r>
    </w:p>
    <w:p w:rsidRPr="00F303BC" w:rsidR="000649B2" w:rsidP="00841B6C" w:rsidRDefault="000649B2" w14:paraId="23266DE8" w14:textId="77777777">
      <w:pPr>
        <w:contextualSpacing/>
        <w:rPr>
          <w:rFonts w:ascii="Aptos" w:hAnsi="Aptos" w:cstheme="majorHAnsi"/>
          <w:sz w:val="22"/>
          <w:szCs w:val="22"/>
        </w:rPr>
      </w:pPr>
    </w:p>
    <w:sectPr w:rsidRPr="00F303BC" w:rsidR="000649B2" w:rsidSect="00D827AC">
      <w:footerReference w:type="default" r:id="rId10"/>
      <w:headerReference w:type="first" r:id="rId11"/>
      <w:pgSz w:w="16838" w:h="11906" w:orient="landscape"/>
      <w:pgMar w:top="1134" w:right="1134" w:bottom="1134" w:left="1134" w:header="708" w:footer="708" w:gutter="0"/>
      <w:cols w:space="708"/>
      <w:titlePg/>
      <w:docGrid w:linePitch="360"/>
    </w:sectPr>
  </w:body>
</w:document>
</file>

<file path=word/commentsExtended.xml><?xml version="1.0" encoding="utf-8"?>
<w15:commentsEx xmlns:mc="http://schemas.openxmlformats.org/markup-compatibility/2006" xmlns:w15="http://schemas.microsoft.com/office/word/2012/wordml" mc:Ignorable="w15"/>
</file>

<file path=word/commentsIds.xml><?xml version="1.0" encoding="utf-8"?>
<w16cid:commentsIds xmlns:mc="http://schemas.openxmlformats.org/markup-compatibility/2006" xmlns:w16cid="http://schemas.microsoft.com/office/word/2016/wordml/cid" mc:Ignorable="w16cid"/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5F2E40" w:rsidP="00655CBD" w:rsidRDefault="005F2E40" w14:paraId="1BE533C3" w14:textId="77777777">
      <w:r>
        <w:separator/>
      </w:r>
    </w:p>
  </w:endnote>
  <w:endnote w:type="continuationSeparator" w:id="0">
    <w:p w:rsidR="005F2E40" w:rsidP="00655CBD" w:rsidRDefault="005F2E40" w14:paraId="5D95D4FC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mic Sans MS">
    <w:panose1 w:val="030F0702030302020204"/>
    <w:charset w:val="EE"/>
    <w:family w:val="script"/>
    <w:pitch w:val="variable"/>
    <w:sig w:usb0="00000687" w:usb1="00000013" w:usb2="00000000" w:usb3="00000000" w:csb0="000000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30046664"/>
      <w:docPartObj>
        <w:docPartGallery w:val="Page Numbers (Bottom of Page)"/>
        <w:docPartUnique/>
      </w:docPartObj>
      <w:rPr>
        <w:rFonts w:ascii="Calibri Light" w:hAnsi="Calibri Light" w:eastAsia="" w:cs="Calibri Light" w:asciiTheme="majorAscii" w:hAnsiTheme="majorAscii" w:eastAsiaTheme="majorEastAsia" w:cstheme="majorAscii"/>
        <w:lang w:val="pl-PL"/>
      </w:rPr>
    </w:sdtPr>
    <w:sdtEndPr>
      <w:rPr>
        <w:rFonts w:ascii="Calibri Light" w:hAnsi="Calibri Light" w:eastAsia="" w:cs="Calibri Light" w:asciiTheme="majorAscii" w:hAnsiTheme="majorAscii" w:eastAsiaTheme="majorEastAsia" w:cstheme="majorAscii"/>
        <w:lang w:val="pl-PL"/>
      </w:rPr>
    </w:sdtEndPr>
    <w:sdtContent>
      <w:p w:rsidRPr="00FC50E6" w:rsidR="005D5182" w:rsidRDefault="005D5182" w14:paraId="0DB76789" w14:textId="77777777">
        <w:pPr>
          <w:pStyle w:val="Stopka"/>
          <w:jc w:val="right"/>
          <w:rPr>
            <w:rFonts w:asciiTheme="majorHAnsi" w:hAnsiTheme="majorHAnsi" w:eastAsiaTheme="majorEastAsia" w:cstheme="majorHAnsi"/>
          </w:rPr>
        </w:pPr>
        <w:r w:rsidRPr="00FC50E6">
          <w:rPr>
            <w:rFonts w:asciiTheme="majorHAnsi" w:hAnsiTheme="majorHAnsi" w:eastAsiaTheme="majorEastAsia" w:cstheme="majorHAnsi"/>
            <w:lang w:val="pl-PL"/>
          </w:rPr>
          <w:t xml:space="preserve">str. </w:t>
        </w:r>
        <w:r w:rsidRPr="00FC50E6">
          <w:rPr>
            <w:rFonts w:asciiTheme="majorHAnsi" w:hAnsiTheme="majorHAnsi" w:eastAsiaTheme="minorEastAsia" w:cstheme="majorHAnsi"/>
          </w:rPr>
          <w:fldChar w:fldCharType="begin"/>
        </w:r>
        <w:r w:rsidRPr="00FC50E6">
          <w:rPr>
            <w:rFonts w:asciiTheme="majorHAnsi" w:hAnsiTheme="majorHAnsi" w:cstheme="majorHAnsi"/>
          </w:rPr>
          <w:instrText>PAGE    \* MERGEFORMAT</w:instrText>
        </w:r>
        <w:r w:rsidRPr="00FC50E6">
          <w:rPr>
            <w:rFonts w:asciiTheme="majorHAnsi" w:hAnsiTheme="majorHAnsi" w:eastAsiaTheme="minorEastAsia" w:cstheme="majorHAnsi"/>
          </w:rPr>
          <w:fldChar w:fldCharType="separate"/>
        </w:r>
        <w:r w:rsidRPr="0060094A" w:rsidR="0060094A">
          <w:rPr>
            <w:rFonts w:asciiTheme="majorHAnsi" w:hAnsiTheme="majorHAnsi" w:eastAsiaTheme="majorEastAsia" w:cstheme="majorHAnsi"/>
            <w:noProof/>
            <w:lang w:val="pl-PL"/>
          </w:rPr>
          <w:t>2</w:t>
        </w:r>
        <w:r w:rsidRPr="00FC50E6">
          <w:rPr>
            <w:rFonts w:asciiTheme="majorHAnsi" w:hAnsiTheme="majorHAnsi" w:eastAsiaTheme="majorEastAsia" w:cstheme="majorHAnsi"/>
          </w:rPr>
          <w:fldChar w:fldCharType="end"/>
        </w:r>
      </w:p>
    </w:sdtContent>
  </w:sdt>
  <w:p w:rsidR="005D5182" w:rsidRDefault="005D5182" w14:paraId="500BBCDF" w14:textId="777777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5F2E40" w:rsidP="00655CBD" w:rsidRDefault="005F2E40" w14:paraId="02EE0675" w14:textId="77777777">
      <w:r>
        <w:separator/>
      </w:r>
    </w:p>
  </w:footnote>
  <w:footnote w:type="continuationSeparator" w:id="0">
    <w:p w:rsidR="005F2E40" w:rsidP="00655CBD" w:rsidRDefault="005F2E40" w14:paraId="74FE1FCF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D827AC" w:rsidP="00D827AC" w:rsidRDefault="00D827AC" w14:paraId="23C88252" w14:textId="017EBA6F">
    <w:pPr>
      <w:jc w:val="both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36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36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36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36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36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36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36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36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360" w:firstLine="0"/>
      </w:p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pStyle w:val="Nagwek3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  <w:sz w:val="22"/>
        <w:szCs w:val="22"/>
      </w:rPr>
    </w:lvl>
  </w:abstractNum>
  <w:abstractNum w:abstractNumId="3" w15:restartNumberingAfterBreak="0">
    <w:nsid w:val="05280C1D"/>
    <w:multiLevelType w:val="hybridMultilevel"/>
    <w:tmpl w:val="4502AB82"/>
    <w:lvl w:ilvl="0" w:tplc="3D708146">
      <w:start w:val="1"/>
      <w:numFmt w:val="decimal"/>
      <w:lvlText w:val="%1."/>
      <w:lvlJc w:val="left"/>
      <w:pPr>
        <w:ind w:left="715" w:hanging="360"/>
      </w:pPr>
      <w:rPr>
        <w:rFonts w:hint="default" w:asciiTheme="majorHAnsi" w:hAnsiTheme="majorHAnsi" w:cstheme="majorHAns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717F7A"/>
    <w:multiLevelType w:val="hybridMultilevel"/>
    <w:tmpl w:val="57B888FA"/>
    <w:lvl w:ilvl="0" w:tplc="839A4CD8">
      <w:start w:val="1"/>
      <w:numFmt w:val="decimal"/>
      <w:lvlText w:val="%1."/>
      <w:lvlJc w:val="left"/>
      <w:pPr>
        <w:ind w:left="715" w:hanging="360"/>
      </w:pPr>
      <w:rPr>
        <w:rFonts w:hint="default" w:asciiTheme="majorHAnsi" w:hAnsiTheme="majorHAnsi" w:cstheme="majorHAns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2672D2"/>
    <w:multiLevelType w:val="hybridMultilevel"/>
    <w:tmpl w:val="76BA4C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9E4326"/>
    <w:multiLevelType w:val="hybridMultilevel"/>
    <w:tmpl w:val="76BA4C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AF3871"/>
    <w:multiLevelType w:val="hybridMultilevel"/>
    <w:tmpl w:val="B49A00E6"/>
    <w:lvl w:ilvl="0" w:tplc="37FC4F9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C2483F"/>
    <w:multiLevelType w:val="hybridMultilevel"/>
    <w:tmpl w:val="CFC2049A"/>
    <w:lvl w:ilvl="0" w:tplc="0415000F">
      <w:start w:val="1"/>
      <w:numFmt w:val="decimal"/>
      <w:lvlText w:val="%1."/>
      <w:lvlJc w:val="left"/>
      <w:pPr>
        <w:ind w:left="1075" w:hanging="360"/>
      </w:pPr>
    </w:lvl>
    <w:lvl w:ilvl="1" w:tplc="04150019" w:tentative="1">
      <w:start w:val="1"/>
      <w:numFmt w:val="lowerLetter"/>
      <w:lvlText w:val="%2."/>
      <w:lvlJc w:val="left"/>
      <w:pPr>
        <w:ind w:left="1795" w:hanging="360"/>
      </w:pPr>
    </w:lvl>
    <w:lvl w:ilvl="2" w:tplc="0415001B" w:tentative="1">
      <w:start w:val="1"/>
      <w:numFmt w:val="lowerRoman"/>
      <w:lvlText w:val="%3."/>
      <w:lvlJc w:val="right"/>
      <w:pPr>
        <w:ind w:left="2515" w:hanging="180"/>
      </w:pPr>
    </w:lvl>
    <w:lvl w:ilvl="3" w:tplc="0415000F" w:tentative="1">
      <w:start w:val="1"/>
      <w:numFmt w:val="decimal"/>
      <w:lvlText w:val="%4."/>
      <w:lvlJc w:val="left"/>
      <w:pPr>
        <w:ind w:left="3235" w:hanging="360"/>
      </w:pPr>
    </w:lvl>
    <w:lvl w:ilvl="4" w:tplc="04150019" w:tentative="1">
      <w:start w:val="1"/>
      <w:numFmt w:val="lowerLetter"/>
      <w:lvlText w:val="%5."/>
      <w:lvlJc w:val="left"/>
      <w:pPr>
        <w:ind w:left="3955" w:hanging="360"/>
      </w:pPr>
    </w:lvl>
    <w:lvl w:ilvl="5" w:tplc="0415001B" w:tentative="1">
      <w:start w:val="1"/>
      <w:numFmt w:val="lowerRoman"/>
      <w:lvlText w:val="%6."/>
      <w:lvlJc w:val="right"/>
      <w:pPr>
        <w:ind w:left="4675" w:hanging="180"/>
      </w:pPr>
    </w:lvl>
    <w:lvl w:ilvl="6" w:tplc="0415000F" w:tentative="1">
      <w:start w:val="1"/>
      <w:numFmt w:val="decimal"/>
      <w:lvlText w:val="%7."/>
      <w:lvlJc w:val="left"/>
      <w:pPr>
        <w:ind w:left="5395" w:hanging="360"/>
      </w:pPr>
    </w:lvl>
    <w:lvl w:ilvl="7" w:tplc="04150019" w:tentative="1">
      <w:start w:val="1"/>
      <w:numFmt w:val="lowerLetter"/>
      <w:lvlText w:val="%8."/>
      <w:lvlJc w:val="left"/>
      <w:pPr>
        <w:ind w:left="6115" w:hanging="360"/>
      </w:pPr>
    </w:lvl>
    <w:lvl w:ilvl="8" w:tplc="0415001B" w:tentative="1">
      <w:start w:val="1"/>
      <w:numFmt w:val="lowerRoman"/>
      <w:lvlText w:val="%9."/>
      <w:lvlJc w:val="right"/>
      <w:pPr>
        <w:ind w:left="6835" w:hanging="180"/>
      </w:pPr>
    </w:lvl>
  </w:abstractNum>
  <w:abstractNum w:abstractNumId="9" w15:restartNumberingAfterBreak="0">
    <w:nsid w:val="314725E6"/>
    <w:multiLevelType w:val="hybridMultilevel"/>
    <w:tmpl w:val="E842D3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9496F57"/>
    <w:multiLevelType w:val="hybridMultilevel"/>
    <w:tmpl w:val="4502AB82"/>
    <w:lvl w:ilvl="0" w:tplc="3D708146">
      <w:start w:val="1"/>
      <w:numFmt w:val="decimal"/>
      <w:lvlText w:val="%1."/>
      <w:lvlJc w:val="left"/>
      <w:pPr>
        <w:ind w:left="715" w:hanging="360"/>
      </w:pPr>
      <w:rPr>
        <w:rFonts w:hint="default" w:asciiTheme="majorHAnsi" w:hAnsiTheme="majorHAnsi" w:cstheme="majorHAns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A686899"/>
    <w:multiLevelType w:val="hybridMultilevel"/>
    <w:tmpl w:val="0DBE7B4A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2" w15:restartNumberingAfterBreak="0">
    <w:nsid w:val="4C7740F7"/>
    <w:multiLevelType w:val="hybridMultilevel"/>
    <w:tmpl w:val="8B7A29C0"/>
    <w:lvl w:ilvl="0" w:tplc="42D8E83A">
      <w:start w:val="1"/>
      <w:numFmt w:val="decimal"/>
      <w:lvlText w:val="%1."/>
      <w:lvlJc w:val="left"/>
      <w:pPr>
        <w:ind w:left="71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5" w:hanging="360"/>
      </w:pPr>
    </w:lvl>
    <w:lvl w:ilvl="2" w:tplc="0415001B" w:tentative="1">
      <w:start w:val="1"/>
      <w:numFmt w:val="lowerRoman"/>
      <w:lvlText w:val="%3."/>
      <w:lvlJc w:val="right"/>
      <w:pPr>
        <w:ind w:left="2155" w:hanging="180"/>
      </w:pPr>
    </w:lvl>
    <w:lvl w:ilvl="3" w:tplc="0415000F" w:tentative="1">
      <w:start w:val="1"/>
      <w:numFmt w:val="decimal"/>
      <w:lvlText w:val="%4."/>
      <w:lvlJc w:val="left"/>
      <w:pPr>
        <w:ind w:left="2875" w:hanging="360"/>
      </w:pPr>
    </w:lvl>
    <w:lvl w:ilvl="4" w:tplc="04150019" w:tentative="1">
      <w:start w:val="1"/>
      <w:numFmt w:val="lowerLetter"/>
      <w:lvlText w:val="%5."/>
      <w:lvlJc w:val="left"/>
      <w:pPr>
        <w:ind w:left="3595" w:hanging="360"/>
      </w:pPr>
    </w:lvl>
    <w:lvl w:ilvl="5" w:tplc="0415001B" w:tentative="1">
      <w:start w:val="1"/>
      <w:numFmt w:val="lowerRoman"/>
      <w:lvlText w:val="%6."/>
      <w:lvlJc w:val="right"/>
      <w:pPr>
        <w:ind w:left="4315" w:hanging="180"/>
      </w:pPr>
    </w:lvl>
    <w:lvl w:ilvl="6" w:tplc="0415000F" w:tentative="1">
      <w:start w:val="1"/>
      <w:numFmt w:val="decimal"/>
      <w:lvlText w:val="%7."/>
      <w:lvlJc w:val="left"/>
      <w:pPr>
        <w:ind w:left="5035" w:hanging="360"/>
      </w:pPr>
    </w:lvl>
    <w:lvl w:ilvl="7" w:tplc="04150019" w:tentative="1">
      <w:start w:val="1"/>
      <w:numFmt w:val="lowerLetter"/>
      <w:lvlText w:val="%8."/>
      <w:lvlJc w:val="left"/>
      <w:pPr>
        <w:ind w:left="5755" w:hanging="360"/>
      </w:pPr>
    </w:lvl>
    <w:lvl w:ilvl="8" w:tplc="0415001B" w:tentative="1">
      <w:start w:val="1"/>
      <w:numFmt w:val="lowerRoman"/>
      <w:lvlText w:val="%9."/>
      <w:lvlJc w:val="right"/>
      <w:pPr>
        <w:ind w:left="6475" w:hanging="180"/>
      </w:pPr>
    </w:lvl>
  </w:abstractNum>
  <w:abstractNum w:abstractNumId="13" w15:restartNumberingAfterBreak="0">
    <w:nsid w:val="4CDB3A67"/>
    <w:multiLevelType w:val="hybridMultilevel"/>
    <w:tmpl w:val="9B7ECE4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14" w15:restartNumberingAfterBreak="0">
    <w:nsid w:val="52623F49"/>
    <w:multiLevelType w:val="hybridMultilevel"/>
    <w:tmpl w:val="20909728"/>
    <w:lvl w:ilvl="0" w:tplc="0415000F">
      <w:start w:val="1"/>
      <w:numFmt w:val="decimal"/>
      <w:lvlText w:val="%1."/>
      <w:lvlJc w:val="left"/>
      <w:pPr>
        <w:ind w:left="1075" w:hanging="360"/>
      </w:pPr>
    </w:lvl>
    <w:lvl w:ilvl="1" w:tplc="04150019" w:tentative="1">
      <w:start w:val="1"/>
      <w:numFmt w:val="lowerLetter"/>
      <w:lvlText w:val="%2."/>
      <w:lvlJc w:val="left"/>
      <w:pPr>
        <w:ind w:left="1795" w:hanging="360"/>
      </w:pPr>
    </w:lvl>
    <w:lvl w:ilvl="2" w:tplc="0415001B" w:tentative="1">
      <w:start w:val="1"/>
      <w:numFmt w:val="lowerRoman"/>
      <w:lvlText w:val="%3."/>
      <w:lvlJc w:val="right"/>
      <w:pPr>
        <w:ind w:left="2515" w:hanging="180"/>
      </w:pPr>
    </w:lvl>
    <w:lvl w:ilvl="3" w:tplc="0415000F" w:tentative="1">
      <w:start w:val="1"/>
      <w:numFmt w:val="decimal"/>
      <w:lvlText w:val="%4."/>
      <w:lvlJc w:val="left"/>
      <w:pPr>
        <w:ind w:left="3235" w:hanging="360"/>
      </w:pPr>
    </w:lvl>
    <w:lvl w:ilvl="4" w:tplc="04150019" w:tentative="1">
      <w:start w:val="1"/>
      <w:numFmt w:val="lowerLetter"/>
      <w:lvlText w:val="%5."/>
      <w:lvlJc w:val="left"/>
      <w:pPr>
        <w:ind w:left="3955" w:hanging="360"/>
      </w:pPr>
    </w:lvl>
    <w:lvl w:ilvl="5" w:tplc="0415001B" w:tentative="1">
      <w:start w:val="1"/>
      <w:numFmt w:val="lowerRoman"/>
      <w:lvlText w:val="%6."/>
      <w:lvlJc w:val="right"/>
      <w:pPr>
        <w:ind w:left="4675" w:hanging="180"/>
      </w:pPr>
    </w:lvl>
    <w:lvl w:ilvl="6" w:tplc="0415000F" w:tentative="1">
      <w:start w:val="1"/>
      <w:numFmt w:val="decimal"/>
      <w:lvlText w:val="%7."/>
      <w:lvlJc w:val="left"/>
      <w:pPr>
        <w:ind w:left="5395" w:hanging="360"/>
      </w:pPr>
    </w:lvl>
    <w:lvl w:ilvl="7" w:tplc="04150019" w:tentative="1">
      <w:start w:val="1"/>
      <w:numFmt w:val="lowerLetter"/>
      <w:lvlText w:val="%8."/>
      <w:lvlJc w:val="left"/>
      <w:pPr>
        <w:ind w:left="6115" w:hanging="360"/>
      </w:pPr>
    </w:lvl>
    <w:lvl w:ilvl="8" w:tplc="0415001B" w:tentative="1">
      <w:start w:val="1"/>
      <w:numFmt w:val="lowerRoman"/>
      <w:lvlText w:val="%9."/>
      <w:lvlJc w:val="right"/>
      <w:pPr>
        <w:ind w:left="6835" w:hanging="180"/>
      </w:pPr>
    </w:lvl>
  </w:abstractNum>
  <w:abstractNum w:abstractNumId="15" w15:restartNumberingAfterBreak="0">
    <w:nsid w:val="545040CC"/>
    <w:multiLevelType w:val="hybridMultilevel"/>
    <w:tmpl w:val="1AEC5312"/>
    <w:lvl w:ilvl="0" w:tplc="708C4054">
      <w:start w:val="1"/>
      <w:numFmt w:val="decimal"/>
      <w:lvlText w:val="%1."/>
      <w:lvlJc w:val="left"/>
      <w:pPr>
        <w:ind w:left="715" w:hanging="360"/>
      </w:pPr>
      <w:rPr>
        <w:rFonts w:hint="default" w:asciiTheme="majorHAnsi" w:hAnsiTheme="majorHAnsi" w:cstheme="majorHAns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5ED3AE9"/>
    <w:multiLevelType w:val="hybridMultilevel"/>
    <w:tmpl w:val="5B566618"/>
    <w:lvl w:ilvl="0" w:tplc="3C10C438">
      <w:start w:val="1"/>
      <w:numFmt w:val="decimal"/>
      <w:lvlText w:val="%1."/>
      <w:lvlJc w:val="left"/>
      <w:pPr>
        <w:ind w:left="715" w:hanging="360"/>
      </w:pPr>
      <w:rPr>
        <w:rFonts w:hint="default" w:asciiTheme="majorHAnsi" w:hAnsiTheme="majorHAnsi" w:cstheme="majorHAns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BED6892"/>
    <w:multiLevelType w:val="hybridMultilevel"/>
    <w:tmpl w:val="CE701B7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18" w15:restartNumberingAfterBreak="0">
    <w:nsid w:val="61F4189C"/>
    <w:multiLevelType w:val="hybridMultilevel"/>
    <w:tmpl w:val="BAD895F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19" w15:restartNumberingAfterBreak="0">
    <w:nsid w:val="698F53C5"/>
    <w:multiLevelType w:val="hybridMultilevel"/>
    <w:tmpl w:val="505E9E22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20" w15:restartNumberingAfterBreak="0">
    <w:nsid w:val="7756006A"/>
    <w:multiLevelType w:val="hybridMultilevel"/>
    <w:tmpl w:val="5B566618"/>
    <w:lvl w:ilvl="0" w:tplc="3C10C438">
      <w:start w:val="1"/>
      <w:numFmt w:val="decimal"/>
      <w:lvlText w:val="%1."/>
      <w:lvlJc w:val="left"/>
      <w:pPr>
        <w:ind w:left="715" w:hanging="360"/>
      </w:pPr>
      <w:rPr>
        <w:rFonts w:hint="default" w:asciiTheme="majorHAnsi" w:hAnsiTheme="majorHAnsi" w:cstheme="majorHAns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674220">
    <w:abstractNumId w:val="2"/>
  </w:num>
  <w:num w:numId="2" w16cid:durableId="86470951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892304569">
    <w:abstractNumId w:val="20"/>
  </w:num>
  <w:num w:numId="4" w16cid:durableId="595017356">
    <w:abstractNumId w:val="9"/>
  </w:num>
  <w:num w:numId="5" w16cid:durableId="2103138512">
    <w:abstractNumId w:val="3"/>
  </w:num>
  <w:num w:numId="6" w16cid:durableId="46028209">
    <w:abstractNumId w:val="15"/>
  </w:num>
  <w:num w:numId="7" w16cid:durableId="375742494">
    <w:abstractNumId w:val="4"/>
  </w:num>
  <w:num w:numId="8" w16cid:durableId="83916413">
    <w:abstractNumId w:val="16"/>
  </w:num>
  <w:num w:numId="9" w16cid:durableId="296229876">
    <w:abstractNumId w:val="7"/>
  </w:num>
  <w:num w:numId="10" w16cid:durableId="1003826456">
    <w:abstractNumId w:val="19"/>
  </w:num>
  <w:num w:numId="11" w16cid:durableId="1960070103">
    <w:abstractNumId w:val="18"/>
  </w:num>
  <w:num w:numId="12" w16cid:durableId="1659773342">
    <w:abstractNumId w:val="13"/>
  </w:num>
  <w:num w:numId="13" w16cid:durableId="1722316052">
    <w:abstractNumId w:val="17"/>
  </w:num>
  <w:num w:numId="14" w16cid:durableId="1333870210">
    <w:abstractNumId w:val="11"/>
  </w:num>
  <w:num w:numId="15" w16cid:durableId="1801217322">
    <w:abstractNumId w:val="12"/>
  </w:num>
  <w:num w:numId="16" w16cid:durableId="1790271043">
    <w:abstractNumId w:val="10"/>
  </w:num>
  <w:num w:numId="17" w16cid:durableId="506020286">
    <w:abstractNumId w:val="8"/>
  </w:num>
  <w:num w:numId="18" w16cid:durableId="2037074171">
    <w:abstractNumId w:val="14"/>
  </w:num>
  <w:num w:numId="19" w16cid:durableId="139153521">
    <w:abstractNumId w:val="5"/>
  </w:num>
  <w:num w:numId="20" w16cid:durableId="1913344029">
    <w:abstractNumId w:val="6"/>
  </w:num>
  <w:num w:numId="21" w16cid:durableId="1051415698">
    <w:abstractNumId w:val="1"/>
  </w:num>
  <w:numIdMacAtCleanup w:val="8"/>
</w:numbering>
</file>

<file path=word/people.xml><?xml version="1.0" encoding="utf-8"?>
<w15:people xmlns:mc="http://schemas.openxmlformats.org/markup-compatibility/2006" xmlns:w15="http://schemas.microsoft.com/office/word/2012/wordml" mc:Ignorable="w15"/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 wp14">
  <w:zoom w:percent="100"/>
  <w:proofState w:spelling="clean" w:grammar="dirty"/>
  <w:trackRevisions w:val="false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F0406"/>
    <w:rsid w:val="00003ACE"/>
    <w:rsid w:val="00017B70"/>
    <w:rsid w:val="00026CC0"/>
    <w:rsid w:val="000506F5"/>
    <w:rsid w:val="00053E85"/>
    <w:rsid w:val="00054D2A"/>
    <w:rsid w:val="00064801"/>
    <w:rsid w:val="000649B2"/>
    <w:rsid w:val="000750A4"/>
    <w:rsid w:val="00083E5B"/>
    <w:rsid w:val="00092BF7"/>
    <w:rsid w:val="000969E1"/>
    <w:rsid w:val="000A4618"/>
    <w:rsid w:val="000A46F0"/>
    <w:rsid w:val="000A4D8D"/>
    <w:rsid w:val="000A6DA6"/>
    <w:rsid w:val="000B1C93"/>
    <w:rsid w:val="000B3348"/>
    <w:rsid w:val="000E0E18"/>
    <w:rsid w:val="000E11E6"/>
    <w:rsid w:val="000E41AA"/>
    <w:rsid w:val="000E43B2"/>
    <w:rsid w:val="000F0406"/>
    <w:rsid w:val="000F6EFE"/>
    <w:rsid w:val="00106DEE"/>
    <w:rsid w:val="00111B29"/>
    <w:rsid w:val="001160A5"/>
    <w:rsid w:val="00124A6B"/>
    <w:rsid w:val="0012562D"/>
    <w:rsid w:val="0013066A"/>
    <w:rsid w:val="0014005B"/>
    <w:rsid w:val="00141BD7"/>
    <w:rsid w:val="00151A77"/>
    <w:rsid w:val="00152775"/>
    <w:rsid w:val="00152864"/>
    <w:rsid w:val="00160470"/>
    <w:rsid w:val="0016462A"/>
    <w:rsid w:val="00172F66"/>
    <w:rsid w:val="00191095"/>
    <w:rsid w:val="001A71AB"/>
    <w:rsid w:val="001B1360"/>
    <w:rsid w:val="001B2116"/>
    <w:rsid w:val="001D1833"/>
    <w:rsid w:val="001D53CA"/>
    <w:rsid w:val="001D5870"/>
    <w:rsid w:val="001E01E9"/>
    <w:rsid w:val="001E36C9"/>
    <w:rsid w:val="001F368B"/>
    <w:rsid w:val="001F480C"/>
    <w:rsid w:val="001F59FC"/>
    <w:rsid w:val="00201627"/>
    <w:rsid w:val="00210608"/>
    <w:rsid w:val="002126DF"/>
    <w:rsid w:val="00214E69"/>
    <w:rsid w:val="002173BD"/>
    <w:rsid w:val="0022269D"/>
    <w:rsid w:val="00230183"/>
    <w:rsid w:val="0023149D"/>
    <w:rsid w:val="00235617"/>
    <w:rsid w:val="00237D2E"/>
    <w:rsid w:val="00246EE0"/>
    <w:rsid w:val="00250480"/>
    <w:rsid w:val="00254800"/>
    <w:rsid w:val="002607AE"/>
    <w:rsid w:val="002654B4"/>
    <w:rsid w:val="002850E5"/>
    <w:rsid w:val="0029009B"/>
    <w:rsid w:val="0029123B"/>
    <w:rsid w:val="002966D1"/>
    <w:rsid w:val="00296E00"/>
    <w:rsid w:val="002A4C44"/>
    <w:rsid w:val="002B3D9F"/>
    <w:rsid w:val="002B780C"/>
    <w:rsid w:val="002D0A32"/>
    <w:rsid w:val="002D5A4F"/>
    <w:rsid w:val="002E2D31"/>
    <w:rsid w:val="002E612A"/>
    <w:rsid w:val="002E6523"/>
    <w:rsid w:val="002E72CF"/>
    <w:rsid w:val="002F1BA8"/>
    <w:rsid w:val="002F3C77"/>
    <w:rsid w:val="003007FB"/>
    <w:rsid w:val="003078ED"/>
    <w:rsid w:val="0031748E"/>
    <w:rsid w:val="0032099B"/>
    <w:rsid w:val="0033367F"/>
    <w:rsid w:val="00335047"/>
    <w:rsid w:val="00340739"/>
    <w:rsid w:val="00372B5E"/>
    <w:rsid w:val="00373207"/>
    <w:rsid w:val="00381A34"/>
    <w:rsid w:val="00382C28"/>
    <w:rsid w:val="003839CD"/>
    <w:rsid w:val="003940DF"/>
    <w:rsid w:val="00396180"/>
    <w:rsid w:val="003B24DA"/>
    <w:rsid w:val="003B32C2"/>
    <w:rsid w:val="003B5444"/>
    <w:rsid w:val="003D3A2A"/>
    <w:rsid w:val="003D698A"/>
    <w:rsid w:val="003E1107"/>
    <w:rsid w:val="003E24F3"/>
    <w:rsid w:val="003E38BA"/>
    <w:rsid w:val="003E5E84"/>
    <w:rsid w:val="003E6AA9"/>
    <w:rsid w:val="003F2E6D"/>
    <w:rsid w:val="003F3536"/>
    <w:rsid w:val="003F5301"/>
    <w:rsid w:val="004059C6"/>
    <w:rsid w:val="00425E9D"/>
    <w:rsid w:val="00426D22"/>
    <w:rsid w:val="00426F80"/>
    <w:rsid w:val="00430D02"/>
    <w:rsid w:val="004400A6"/>
    <w:rsid w:val="00440FC1"/>
    <w:rsid w:val="0046548B"/>
    <w:rsid w:val="00466DE0"/>
    <w:rsid w:val="00470E6D"/>
    <w:rsid w:val="00474966"/>
    <w:rsid w:val="00484F0D"/>
    <w:rsid w:val="004A4072"/>
    <w:rsid w:val="004A6F68"/>
    <w:rsid w:val="004B1521"/>
    <w:rsid w:val="004B2F4C"/>
    <w:rsid w:val="004C4575"/>
    <w:rsid w:val="004C48AC"/>
    <w:rsid w:val="004C5586"/>
    <w:rsid w:val="004C5C73"/>
    <w:rsid w:val="004D456E"/>
    <w:rsid w:val="004D574B"/>
    <w:rsid w:val="004D5F70"/>
    <w:rsid w:val="004E0CE5"/>
    <w:rsid w:val="004E268D"/>
    <w:rsid w:val="005000B1"/>
    <w:rsid w:val="00504FB1"/>
    <w:rsid w:val="005072D8"/>
    <w:rsid w:val="00510CBE"/>
    <w:rsid w:val="00523166"/>
    <w:rsid w:val="00524D86"/>
    <w:rsid w:val="00530DF5"/>
    <w:rsid w:val="00537323"/>
    <w:rsid w:val="00540786"/>
    <w:rsid w:val="00542586"/>
    <w:rsid w:val="00545D5E"/>
    <w:rsid w:val="00554FA0"/>
    <w:rsid w:val="0056069C"/>
    <w:rsid w:val="005738E7"/>
    <w:rsid w:val="005756FB"/>
    <w:rsid w:val="00580D63"/>
    <w:rsid w:val="00581E87"/>
    <w:rsid w:val="00596C6A"/>
    <w:rsid w:val="005C7247"/>
    <w:rsid w:val="005D5182"/>
    <w:rsid w:val="005D7C50"/>
    <w:rsid w:val="005E1DF1"/>
    <w:rsid w:val="005F2704"/>
    <w:rsid w:val="005F2E40"/>
    <w:rsid w:val="005F6FE1"/>
    <w:rsid w:val="0060094A"/>
    <w:rsid w:val="006150CD"/>
    <w:rsid w:val="00617379"/>
    <w:rsid w:val="0063020C"/>
    <w:rsid w:val="0063118A"/>
    <w:rsid w:val="00636428"/>
    <w:rsid w:val="00645B94"/>
    <w:rsid w:val="006533D9"/>
    <w:rsid w:val="00655CBD"/>
    <w:rsid w:val="00664EE2"/>
    <w:rsid w:val="00665271"/>
    <w:rsid w:val="00667CBD"/>
    <w:rsid w:val="0067137A"/>
    <w:rsid w:val="00672416"/>
    <w:rsid w:val="00682EAD"/>
    <w:rsid w:val="006955B2"/>
    <w:rsid w:val="006A10C3"/>
    <w:rsid w:val="006A3A0D"/>
    <w:rsid w:val="006A3A62"/>
    <w:rsid w:val="006A431E"/>
    <w:rsid w:val="006A7649"/>
    <w:rsid w:val="006B3532"/>
    <w:rsid w:val="006B4C07"/>
    <w:rsid w:val="006B5684"/>
    <w:rsid w:val="006B77A3"/>
    <w:rsid w:val="006C470E"/>
    <w:rsid w:val="006D4D34"/>
    <w:rsid w:val="006E497A"/>
    <w:rsid w:val="006F084C"/>
    <w:rsid w:val="006F1D61"/>
    <w:rsid w:val="006F2ADE"/>
    <w:rsid w:val="007020BB"/>
    <w:rsid w:val="00702DBB"/>
    <w:rsid w:val="007035D3"/>
    <w:rsid w:val="0070625D"/>
    <w:rsid w:val="00710C86"/>
    <w:rsid w:val="00711674"/>
    <w:rsid w:val="00720A5B"/>
    <w:rsid w:val="00724664"/>
    <w:rsid w:val="007351CC"/>
    <w:rsid w:val="007409BA"/>
    <w:rsid w:val="00741275"/>
    <w:rsid w:val="0074231A"/>
    <w:rsid w:val="0074555E"/>
    <w:rsid w:val="007640DC"/>
    <w:rsid w:val="00764889"/>
    <w:rsid w:val="0076778E"/>
    <w:rsid w:val="0077053E"/>
    <w:rsid w:val="007921FC"/>
    <w:rsid w:val="007A32A1"/>
    <w:rsid w:val="007B12B3"/>
    <w:rsid w:val="007C0526"/>
    <w:rsid w:val="007C3EB3"/>
    <w:rsid w:val="007D589F"/>
    <w:rsid w:val="007E0F34"/>
    <w:rsid w:val="007F4CBE"/>
    <w:rsid w:val="00805EBD"/>
    <w:rsid w:val="00806FBC"/>
    <w:rsid w:val="00814936"/>
    <w:rsid w:val="00814BEA"/>
    <w:rsid w:val="00821C13"/>
    <w:rsid w:val="00824155"/>
    <w:rsid w:val="0082443F"/>
    <w:rsid w:val="00841365"/>
    <w:rsid w:val="00841B6C"/>
    <w:rsid w:val="00843963"/>
    <w:rsid w:val="00854CCE"/>
    <w:rsid w:val="00862083"/>
    <w:rsid w:val="008710F1"/>
    <w:rsid w:val="0087449E"/>
    <w:rsid w:val="00875CE3"/>
    <w:rsid w:val="0087607F"/>
    <w:rsid w:val="00890990"/>
    <w:rsid w:val="00893738"/>
    <w:rsid w:val="008A132E"/>
    <w:rsid w:val="008A6200"/>
    <w:rsid w:val="008A666E"/>
    <w:rsid w:val="008A7C92"/>
    <w:rsid w:val="008B2282"/>
    <w:rsid w:val="008B394C"/>
    <w:rsid w:val="008B736F"/>
    <w:rsid w:val="008C01AF"/>
    <w:rsid w:val="008D0A8A"/>
    <w:rsid w:val="008D1481"/>
    <w:rsid w:val="008D1571"/>
    <w:rsid w:val="008D3CAD"/>
    <w:rsid w:val="008D64C9"/>
    <w:rsid w:val="008E433C"/>
    <w:rsid w:val="008F36E6"/>
    <w:rsid w:val="00906AA4"/>
    <w:rsid w:val="00907249"/>
    <w:rsid w:val="00920E99"/>
    <w:rsid w:val="00921397"/>
    <w:rsid w:val="009250F2"/>
    <w:rsid w:val="0092774F"/>
    <w:rsid w:val="0093282C"/>
    <w:rsid w:val="00932D8F"/>
    <w:rsid w:val="009351BE"/>
    <w:rsid w:val="00937031"/>
    <w:rsid w:val="009375EE"/>
    <w:rsid w:val="0094264B"/>
    <w:rsid w:val="009511D3"/>
    <w:rsid w:val="00952968"/>
    <w:rsid w:val="00961780"/>
    <w:rsid w:val="009618A0"/>
    <w:rsid w:val="00976D79"/>
    <w:rsid w:val="0098440B"/>
    <w:rsid w:val="0099039F"/>
    <w:rsid w:val="00990932"/>
    <w:rsid w:val="009A2883"/>
    <w:rsid w:val="009B2F03"/>
    <w:rsid w:val="009B7C73"/>
    <w:rsid w:val="00A0721A"/>
    <w:rsid w:val="00A073A1"/>
    <w:rsid w:val="00A304BE"/>
    <w:rsid w:val="00A30728"/>
    <w:rsid w:val="00A34518"/>
    <w:rsid w:val="00A478EC"/>
    <w:rsid w:val="00A53ADE"/>
    <w:rsid w:val="00A56842"/>
    <w:rsid w:val="00A67B9C"/>
    <w:rsid w:val="00A70B4E"/>
    <w:rsid w:val="00A76FDB"/>
    <w:rsid w:val="00A80961"/>
    <w:rsid w:val="00A86904"/>
    <w:rsid w:val="00A87F24"/>
    <w:rsid w:val="00A915EE"/>
    <w:rsid w:val="00A97744"/>
    <w:rsid w:val="00AA2D4A"/>
    <w:rsid w:val="00AB72FF"/>
    <w:rsid w:val="00AC3537"/>
    <w:rsid w:val="00AC7B78"/>
    <w:rsid w:val="00AD1FFB"/>
    <w:rsid w:val="00AD7F3C"/>
    <w:rsid w:val="00AE0874"/>
    <w:rsid w:val="00AF6A93"/>
    <w:rsid w:val="00B048A8"/>
    <w:rsid w:val="00B16974"/>
    <w:rsid w:val="00B25EE8"/>
    <w:rsid w:val="00B3077D"/>
    <w:rsid w:val="00B4244F"/>
    <w:rsid w:val="00B4731A"/>
    <w:rsid w:val="00B6096D"/>
    <w:rsid w:val="00B72ACC"/>
    <w:rsid w:val="00B86DF5"/>
    <w:rsid w:val="00B90D55"/>
    <w:rsid w:val="00B9164D"/>
    <w:rsid w:val="00BC34E5"/>
    <w:rsid w:val="00BC422F"/>
    <w:rsid w:val="00BD3A53"/>
    <w:rsid w:val="00BE1167"/>
    <w:rsid w:val="00BE288C"/>
    <w:rsid w:val="00BF4947"/>
    <w:rsid w:val="00BF760D"/>
    <w:rsid w:val="00C078B0"/>
    <w:rsid w:val="00C11802"/>
    <w:rsid w:val="00C1184A"/>
    <w:rsid w:val="00C14792"/>
    <w:rsid w:val="00C340FF"/>
    <w:rsid w:val="00C52EC2"/>
    <w:rsid w:val="00C538A7"/>
    <w:rsid w:val="00C55D48"/>
    <w:rsid w:val="00C62F73"/>
    <w:rsid w:val="00C64760"/>
    <w:rsid w:val="00C66EAA"/>
    <w:rsid w:val="00C752E9"/>
    <w:rsid w:val="00C76E1A"/>
    <w:rsid w:val="00C8560C"/>
    <w:rsid w:val="00C865A5"/>
    <w:rsid w:val="00C905AA"/>
    <w:rsid w:val="00CD4649"/>
    <w:rsid w:val="00CD47CB"/>
    <w:rsid w:val="00CD61CF"/>
    <w:rsid w:val="00CE30C1"/>
    <w:rsid w:val="00D0179E"/>
    <w:rsid w:val="00D027C9"/>
    <w:rsid w:val="00D10319"/>
    <w:rsid w:val="00D108C4"/>
    <w:rsid w:val="00D232F6"/>
    <w:rsid w:val="00D2356C"/>
    <w:rsid w:val="00D3004F"/>
    <w:rsid w:val="00D322C3"/>
    <w:rsid w:val="00D34D84"/>
    <w:rsid w:val="00D40699"/>
    <w:rsid w:val="00D60093"/>
    <w:rsid w:val="00D60A54"/>
    <w:rsid w:val="00D76C87"/>
    <w:rsid w:val="00D827AC"/>
    <w:rsid w:val="00D9402F"/>
    <w:rsid w:val="00D94053"/>
    <w:rsid w:val="00DA41B9"/>
    <w:rsid w:val="00DB00FA"/>
    <w:rsid w:val="00DB29EE"/>
    <w:rsid w:val="00DC191F"/>
    <w:rsid w:val="00DC5C53"/>
    <w:rsid w:val="00DD1079"/>
    <w:rsid w:val="00DD1191"/>
    <w:rsid w:val="00DD5A39"/>
    <w:rsid w:val="00DE0341"/>
    <w:rsid w:val="00DE31E9"/>
    <w:rsid w:val="00DF0342"/>
    <w:rsid w:val="00DF4292"/>
    <w:rsid w:val="00E00D06"/>
    <w:rsid w:val="00E022C5"/>
    <w:rsid w:val="00E20DA4"/>
    <w:rsid w:val="00E27458"/>
    <w:rsid w:val="00E30022"/>
    <w:rsid w:val="00E3285B"/>
    <w:rsid w:val="00E3341F"/>
    <w:rsid w:val="00E35B2A"/>
    <w:rsid w:val="00E51601"/>
    <w:rsid w:val="00E575FD"/>
    <w:rsid w:val="00E610F1"/>
    <w:rsid w:val="00E735EB"/>
    <w:rsid w:val="00E73AE1"/>
    <w:rsid w:val="00E82695"/>
    <w:rsid w:val="00E967F7"/>
    <w:rsid w:val="00EB4F00"/>
    <w:rsid w:val="00EC757D"/>
    <w:rsid w:val="00ED3319"/>
    <w:rsid w:val="00EE200C"/>
    <w:rsid w:val="00F06B90"/>
    <w:rsid w:val="00F1059B"/>
    <w:rsid w:val="00F11D70"/>
    <w:rsid w:val="00F215C8"/>
    <w:rsid w:val="00F27262"/>
    <w:rsid w:val="00F303BC"/>
    <w:rsid w:val="00F33FAE"/>
    <w:rsid w:val="00F36B42"/>
    <w:rsid w:val="00F519D3"/>
    <w:rsid w:val="00F570A8"/>
    <w:rsid w:val="00F7097F"/>
    <w:rsid w:val="00F77A7F"/>
    <w:rsid w:val="00FA46B3"/>
    <w:rsid w:val="00FA50B7"/>
    <w:rsid w:val="00FB64FF"/>
    <w:rsid w:val="00FC1E82"/>
    <w:rsid w:val="00FC4682"/>
    <w:rsid w:val="00FC50E6"/>
    <w:rsid w:val="00FC606A"/>
    <w:rsid w:val="00FC67D2"/>
    <w:rsid w:val="00FC6963"/>
    <w:rsid w:val="00FD13E3"/>
    <w:rsid w:val="00FD2734"/>
    <w:rsid w:val="00FD53E9"/>
    <w:rsid w:val="00FE3B6F"/>
    <w:rsid w:val="00FF61D4"/>
    <w:rsid w:val="2E7B1AEF"/>
    <w:rsid w:val="492E456F"/>
    <w:rsid w:val="54144C86"/>
    <w:rsid w:val="61A5492A"/>
    <w:rsid w:val="65B5C2AA"/>
    <w:rsid w:val="6EA93D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C8B733F"/>
  <w15:chartTrackingRefBased/>
  <w15:docId w15:val="{841DD8E2-ABCA-453C-9E29-AAF278DC401D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 wp14">
  <w:docDefaults>
    <w:rPrDefault>
      <w:rPr>
        <w:rFonts w:ascii="Calibri Light" w:hAnsi="Calibri Light" w:eastAsiaTheme="minorHAnsi" w:cstheme="minorBidi"/>
        <w:sz w:val="24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0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rsid w:val="00655CBD"/>
    <w:pPr>
      <w:suppressAutoHyphens/>
      <w:spacing w:after="0" w:line="240" w:lineRule="auto"/>
    </w:pPr>
    <w:rPr>
      <w:rFonts w:ascii="Times New Roman" w:hAnsi="Times New Roman" w:eastAsia="Times New Roman" w:cs="Times New Roman"/>
      <w:szCs w:val="24"/>
      <w:lang w:eastAsia="ar-SA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26D22"/>
    <w:pPr>
      <w:keepNext/>
      <w:keepLines/>
      <w:spacing w:before="40"/>
      <w:outlineLvl w:val="1"/>
    </w:pPr>
    <w:rPr>
      <w:rFonts w:asciiTheme="majorHAnsi" w:hAnsiTheme="majorHAnsi" w:eastAsiaTheme="majorEastAsia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nhideWhenUsed/>
    <w:qFormat/>
    <w:rsid w:val="00655CBD"/>
    <w:pPr>
      <w:keepNext/>
      <w:numPr>
        <w:numId w:val="1"/>
      </w:numPr>
      <w:outlineLvl w:val="2"/>
    </w:pPr>
    <w:rPr>
      <w:rFonts w:ascii="Comic Sans MS" w:hAnsi="Comic Sans MS"/>
      <w:b/>
      <w:bCs/>
      <w:sz w:val="18"/>
      <w:szCs w:val="20"/>
      <w:lang w:val="x-none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character" w:styleId="Nagwek3Znak" w:customStyle="1">
    <w:name w:val="Nagłówek 3 Znak"/>
    <w:basedOn w:val="Domylnaczcionkaakapitu"/>
    <w:link w:val="Nagwek3"/>
    <w:rsid w:val="00655CBD"/>
    <w:rPr>
      <w:rFonts w:ascii="Comic Sans MS" w:hAnsi="Comic Sans MS" w:eastAsia="Times New Roman" w:cs="Times New Roman"/>
      <w:b/>
      <w:bCs/>
      <w:sz w:val="18"/>
      <w:szCs w:val="20"/>
      <w:lang w:val="x-none" w:eastAsia="ar-SA"/>
    </w:rPr>
  </w:style>
  <w:style w:type="paragraph" w:styleId="Stopka">
    <w:name w:val="footer"/>
    <w:basedOn w:val="Normalny"/>
    <w:link w:val="StopkaZnak"/>
    <w:uiPriority w:val="99"/>
    <w:unhideWhenUsed/>
    <w:rsid w:val="00655CBD"/>
    <w:pPr>
      <w:tabs>
        <w:tab w:val="center" w:pos="4536"/>
        <w:tab w:val="right" w:pos="9072"/>
      </w:tabs>
      <w:suppressAutoHyphens w:val="0"/>
    </w:pPr>
    <w:rPr>
      <w:sz w:val="20"/>
      <w:szCs w:val="20"/>
      <w:lang w:val="x-none" w:eastAsia="pl-PL"/>
    </w:rPr>
  </w:style>
  <w:style w:type="character" w:styleId="StopkaZnak" w:customStyle="1">
    <w:name w:val="Stopka Znak"/>
    <w:basedOn w:val="Domylnaczcionkaakapitu"/>
    <w:link w:val="Stopka"/>
    <w:uiPriority w:val="99"/>
    <w:rsid w:val="00655CBD"/>
    <w:rPr>
      <w:rFonts w:ascii="Times New Roman" w:hAnsi="Times New Roman" w:eastAsia="Times New Roman" w:cs="Times New Roman"/>
      <w:sz w:val="20"/>
      <w:szCs w:val="20"/>
      <w:lang w:val="x-none"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655CB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655CBD"/>
    <w:pPr>
      <w:tabs>
        <w:tab w:val="center" w:pos="4536"/>
        <w:tab w:val="right" w:pos="9072"/>
      </w:tabs>
    </w:pPr>
  </w:style>
  <w:style w:type="character" w:styleId="NagwekZnak" w:customStyle="1">
    <w:name w:val="Nagłówek Znak"/>
    <w:basedOn w:val="Domylnaczcionkaakapitu"/>
    <w:link w:val="Nagwek"/>
    <w:uiPriority w:val="99"/>
    <w:rsid w:val="00655CBD"/>
    <w:rPr>
      <w:rFonts w:ascii="Times New Roman" w:hAnsi="Times New Roman" w:eastAsia="Times New Roman" w:cs="Times New Roman"/>
      <w:szCs w:val="24"/>
      <w:lang w:eastAsia="ar-SA"/>
    </w:rPr>
  </w:style>
  <w:style w:type="paragraph" w:styleId="Style17" w:customStyle="1">
    <w:name w:val="Style17"/>
    <w:basedOn w:val="Normalny"/>
    <w:rsid w:val="00426D22"/>
    <w:pPr>
      <w:widowControl w:val="0"/>
      <w:suppressAutoHyphens w:val="0"/>
      <w:autoSpaceDE w:val="0"/>
      <w:autoSpaceDN w:val="0"/>
      <w:adjustRightInd w:val="0"/>
      <w:spacing w:line="211" w:lineRule="exact"/>
    </w:pPr>
    <w:rPr>
      <w:lang w:eastAsia="pl-PL"/>
    </w:rPr>
  </w:style>
  <w:style w:type="character" w:styleId="Nagwek2Znak" w:customStyle="1">
    <w:name w:val="Nagłówek 2 Znak"/>
    <w:basedOn w:val="Domylnaczcionkaakapitu"/>
    <w:link w:val="Nagwek2"/>
    <w:uiPriority w:val="9"/>
    <w:semiHidden/>
    <w:rsid w:val="00426D22"/>
    <w:rPr>
      <w:rFonts w:asciiTheme="majorHAnsi" w:hAnsiTheme="majorHAnsi" w:eastAsiaTheme="majorEastAsia" w:cstheme="majorBidi"/>
      <w:color w:val="2E74B5" w:themeColor="accent1" w:themeShade="BF"/>
      <w:sz w:val="26"/>
      <w:szCs w:val="26"/>
      <w:lang w:eastAsia="ar-SA"/>
    </w:rPr>
  </w:style>
  <w:style w:type="paragraph" w:styleId="Bezodstpw">
    <w:name w:val="No Spacing"/>
    <w:uiPriority w:val="1"/>
    <w:qFormat/>
    <w:rsid w:val="00426D22"/>
    <w:pPr>
      <w:spacing w:after="0" w:line="240" w:lineRule="auto"/>
    </w:pPr>
    <w:rPr>
      <w:rFonts w:ascii="Garamond" w:hAnsi="Garamond" w:eastAsia="Times New Roman" w:cs="Times New Roman"/>
      <w:szCs w:val="20"/>
      <w:lang w:eastAsia="pl-PL"/>
    </w:rPr>
  </w:style>
  <w:style w:type="character" w:styleId="FontStyle18" w:customStyle="1">
    <w:name w:val="Font Style18"/>
    <w:rsid w:val="00426D22"/>
    <w:rPr>
      <w:rFonts w:hint="default" w:ascii="Arial" w:hAnsi="Arial" w:cs="Arial"/>
      <w:color w:val="000000"/>
      <w:sz w:val="18"/>
      <w:szCs w:val="18"/>
    </w:rPr>
  </w:style>
  <w:style w:type="character" w:styleId="AkapitzlistZnak" w:customStyle="1">
    <w:name w:val="Akapit z listą Znak"/>
    <w:link w:val="Akapitzlist"/>
    <w:uiPriority w:val="34"/>
    <w:rsid w:val="004E268D"/>
    <w:rPr>
      <w:rFonts w:ascii="Times New Roman" w:hAnsi="Times New Roman" w:eastAsia="Times New Roman" w:cs="Times New Roman"/>
      <w:szCs w:val="24"/>
      <w:lang w:eastAsia="ar-SA"/>
    </w:rPr>
  </w:style>
  <w:style w:type="paragraph" w:styleId="NormalnyWeb">
    <w:name w:val="Normal (Web)"/>
    <w:basedOn w:val="Normalny"/>
    <w:uiPriority w:val="99"/>
    <w:unhideWhenUsed/>
    <w:rsid w:val="00B3077D"/>
    <w:pPr>
      <w:suppressAutoHyphens w:val="0"/>
      <w:spacing w:before="100" w:beforeAutospacing="1" w:after="100" w:afterAutospacing="1"/>
    </w:pPr>
    <w:rPr>
      <w:lang w:eastAsia="pl-PL"/>
    </w:rPr>
  </w:style>
  <w:style w:type="table" w:styleId="Tabela-Siatka">
    <w:name w:val="Table Grid"/>
    <w:basedOn w:val="Standardowy"/>
    <w:uiPriority w:val="39"/>
    <w:rsid w:val="008D1481"/>
    <w:pPr>
      <w:spacing w:after="0" w:line="240" w:lineRule="auto"/>
    </w:pPr>
    <w:rPr>
      <w:rFonts w:asciiTheme="minorHAnsi" w:hAnsiTheme="minorHAnsi"/>
      <w:kern w:val="2"/>
      <w:sz w:val="22"/>
      <w14:ligatures w14:val="standardContextual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B048A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048A8"/>
    <w:rPr>
      <w:sz w:val="20"/>
      <w:szCs w:val="20"/>
    </w:rPr>
  </w:style>
  <w:style w:type="character" w:styleId="TekstkomentarzaZnak" w:customStyle="1">
    <w:name w:val="Tekst komentarza Znak"/>
    <w:basedOn w:val="Domylnaczcionkaakapitu"/>
    <w:link w:val="Tekstkomentarza"/>
    <w:uiPriority w:val="99"/>
    <w:rsid w:val="00B048A8"/>
    <w:rPr>
      <w:rFonts w:ascii="Times New Roman" w:hAnsi="Times New Roman" w:eastAsia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048A8"/>
    <w:rPr>
      <w:b/>
      <w:bCs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/>
    <w:rsid w:val="00B048A8"/>
    <w:rPr>
      <w:rFonts w:ascii="Times New Roman" w:hAnsi="Times New Roman" w:eastAsia="Times New Roman" w:cs="Times New Roman"/>
      <w:b/>
      <w:bCs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3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3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8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7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92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03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39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80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61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45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21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26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78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1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54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8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46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2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7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91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85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53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13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1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22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55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28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9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4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4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82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2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60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16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44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94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00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15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9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88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theme" Target="theme/theme1.xml" Id="rId13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fontTable" Target="fontTable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header" Target="header1.xml" Id="rId11" /><Relationship Type="http://schemas.openxmlformats.org/officeDocument/2006/relationships/styles" Target="styles.xml" Id="rId5" /><Relationship Type="http://schemas.openxmlformats.org/officeDocument/2006/relationships/footer" Target="footer1.xml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Relationship Type="http://schemas.microsoft.com/office/2011/relationships/people" Target="people.xml" Id="Rbe290b410bbf4d50" /><Relationship Type="http://schemas.microsoft.com/office/2011/relationships/commentsExtended" Target="commentsExtended.xml" Id="R94bb1c909520414b" /><Relationship Type="http://schemas.microsoft.com/office/2016/09/relationships/commentsIds" Target="commentsIds.xml" Id="R607d4d35e60b46d4" /></Relationships>
</file>

<file path=word/theme/theme1.xml><?xml version="1.0" encoding="utf-8"?>
<a:theme xmlns:a="http://schemas.openxmlformats.org/drawingml/2006/main" xmlns:thm15="http://schemas.microsoft.com/office/thememl/2012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9044058-ee49-4506-85cb-ff0a31a4b388" xsi:nil="true"/>
    <lcf76f155ced4ddcb4097134ff3c332f xmlns="b0a7f652-8be4-4f03-937f-6e5f9716f487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036E0878FE4074DB5DB0ACFCE22072E" ma:contentTypeVersion="18" ma:contentTypeDescription="Utwórz nowy dokument." ma:contentTypeScope="" ma:versionID="5c157d000a5c9ac3806807a342a6fd67">
  <xsd:schema xmlns:xsd="http://www.w3.org/2001/XMLSchema" xmlns:xs="http://www.w3.org/2001/XMLSchema" xmlns:p="http://schemas.microsoft.com/office/2006/metadata/properties" xmlns:ns2="b0a7f652-8be4-4f03-937f-6e5f9716f487" xmlns:ns3="79044058-ee49-4506-85cb-ff0a31a4b388" targetNamespace="http://schemas.microsoft.com/office/2006/metadata/properties" ma:root="true" ma:fieldsID="056cad434965e9b0843dbe8870941b90" ns2:_="" ns3:_="">
    <xsd:import namespace="b0a7f652-8be4-4f03-937f-6e5f9716f487"/>
    <xsd:import namespace="79044058-ee49-4506-85cb-ff0a31a4b38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DateTaken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7f652-8be4-4f03-937f-6e5f9716f48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fcaf934f-8759-4dd0-8bb0-2ef6a705fb4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044058-ee49-4506-85cb-ff0a31a4b388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d368d8d-7b52-4c7c-8df2-0d9b7e0785a5}" ma:internalName="TaxCatchAll" ma:showField="CatchAllData" ma:web="79044058-ee49-4506-85cb-ff0a31a4b38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589B90E-8DEF-4FED-A014-E1143D41241B}">
  <ds:schemaRefs>
    <ds:schemaRef ds:uri="http://schemas.microsoft.com/office/2006/metadata/properties"/>
    <ds:schemaRef ds:uri="http://schemas.microsoft.com/office/infopath/2007/PartnerControls"/>
    <ds:schemaRef ds:uri="79044058-ee49-4506-85cb-ff0a31a4b388"/>
    <ds:schemaRef ds:uri="b0a7f652-8be4-4f03-937f-6e5f9716f487"/>
  </ds:schemaRefs>
</ds:datastoreItem>
</file>

<file path=customXml/itemProps2.xml><?xml version="1.0" encoding="utf-8"?>
<ds:datastoreItem xmlns:ds="http://schemas.openxmlformats.org/officeDocument/2006/customXml" ds:itemID="{91FE86F5-08D1-46ED-AF47-E35AFB3544F4}"/>
</file>

<file path=customXml/itemProps3.xml><?xml version="1.0" encoding="utf-8"?>
<ds:datastoreItem xmlns:ds="http://schemas.openxmlformats.org/officeDocument/2006/customXml" ds:itemID="{FDFA69FC-F5E4-4522-A23E-65A953607B20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Grzegorz Porada</dc:creator>
  <cp:keywords/>
  <dc:description/>
  <cp:lastModifiedBy>michal.janas@mjc.com.pl</cp:lastModifiedBy>
  <cp:revision>24</cp:revision>
  <dcterms:created xsi:type="dcterms:W3CDTF">2025-11-20T13:54:00Z</dcterms:created>
  <dcterms:modified xsi:type="dcterms:W3CDTF">2025-12-17T13:22:25Z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0x0101004036E0878FE4074DB5DB0ACFCE22072E</vt:lpwstr>
  </property>
  <property fmtid="{D5CDD505-2E9C-101B-9397-08002B2CF9AE}" pid="3" name="MediaServiceImageTags">
    <vt:lpwstr/>
  </property>
  <property fmtid="{D5CDD505-2E9C-101B-9397-08002B2CF9AE}" pid="4" name="docLang">
    <vt:lpwstr>pl</vt:lpwstr>
  </property>
</Properties>
</file>